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BA" w:rsidRPr="00F278BA" w:rsidRDefault="00F278BA">
      <w:pPr>
        <w:pStyle w:val="ConsPlusTitle"/>
        <w:jc w:val="center"/>
        <w:outlineLvl w:val="0"/>
      </w:pPr>
      <w:bookmarkStart w:id="0" w:name="_GoBack"/>
      <w:bookmarkEnd w:id="0"/>
      <w:r w:rsidRPr="00F278BA">
        <w:t>ЗЕМСКОЕ СОБРАНИЕ СОСНОВСКОГО РАЙОНА</w:t>
      </w:r>
    </w:p>
    <w:p w:rsidR="00F278BA" w:rsidRPr="00F278BA" w:rsidRDefault="00F278BA">
      <w:pPr>
        <w:pStyle w:val="ConsPlusTitle"/>
        <w:jc w:val="center"/>
      </w:pPr>
    </w:p>
    <w:p w:rsidR="00F278BA" w:rsidRPr="00F278BA" w:rsidRDefault="00F278BA">
      <w:pPr>
        <w:pStyle w:val="ConsPlusTitle"/>
        <w:jc w:val="center"/>
      </w:pPr>
      <w:r w:rsidRPr="00F278BA">
        <w:t>РЕШЕНИЕ</w:t>
      </w:r>
    </w:p>
    <w:p w:rsidR="00F278BA" w:rsidRPr="00F278BA" w:rsidRDefault="00F278BA">
      <w:pPr>
        <w:pStyle w:val="ConsPlusTitle"/>
        <w:jc w:val="center"/>
      </w:pPr>
      <w:r w:rsidRPr="00F278BA">
        <w:t>от 29 ноября 2012 г. N 45-р</w:t>
      </w:r>
    </w:p>
    <w:p w:rsidR="00F278BA" w:rsidRPr="00F278BA" w:rsidRDefault="00F278BA">
      <w:pPr>
        <w:pStyle w:val="ConsPlusTitle"/>
        <w:jc w:val="center"/>
      </w:pPr>
    </w:p>
    <w:p w:rsidR="00F278BA" w:rsidRPr="00F278BA" w:rsidRDefault="00F278BA">
      <w:pPr>
        <w:pStyle w:val="ConsPlusTitle"/>
        <w:jc w:val="center"/>
      </w:pPr>
      <w:r w:rsidRPr="00F278BA">
        <w:t>О ЕДИНОМ НАЛОГЕ НА ВМЕНЕННЫЙ ДОХОД НА ТЕРРИТОРИИ</w:t>
      </w:r>
    </w:p>
    <w:p w:rsidR="00F278BA" w:rsidRPr="00F278BA" w:rsidRDefault="00F278BA">
      <w:pPr>
        <w:pStyle w:val="ConsPlusTitle"/>
        <w:jc w:val="center"/>
      </w:pPr>
      <w:r w:rsidRPr="00F278BA">
        <w:t>СОСНОВСКОГО МУНИЦИПАЛЬНОГО РАЙОНА НИЖЕГОРОДСКОЙ ОБЛАСТИ</w:t>
      </w:r>
    </w:p>
    <w:p w:rsidR="00F278BA" w:rsidRPr="00F278BA" w:rsidRDefault="00F278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78BA" w:rsidRPr="00F278BA">
        <w:trPr>
          <w:jc w:val="center"/>
        </w:trPr>
        <w:tc>
          <w:tcPr>
            <w:tcW w:w="9294" w:type="dxa"/>
            <w:tcBorders>
              <w:top w:val="nil"/>
              <w:left w:val="single" w:sz="24" w:space="0" w:color="CED3F1"/>
              <w:bottom w:val="nil"/>
              <w:right w:val="single" w:sz="24" w:space="0" w:color="F4F3F8"/>
            </w:tcBorders>
            <w:shd w:val="clear" w:color="auto" w:fill="F4F3F8"/>
          </w:tcPr>
          <w:p w:rsidR="00F278BA" w:rsidRPr="00F278BA" w:rsidRDefault="00F278BA">
            <w:pPr>
              <w:pStyle w:val="ConsPlusNormal"/>
              <w:jc w:val="center"/>
            </w:pPr>
            <w:r w:rsidRPr="00F278BA">
              <w:t>Список изменяющих документов</w:t>
            </w:r>
          </w:p>
          <w:p w:rsidR="00F278BA" w:rsidRPr="00F278BA" w:rsidRDefault="00F278BA">
            <w:pPr>
              <w:pStyle w:val="ConsPlusNormal"/>
              <w:jc w:val="center"/>
            </w:pPr>
            <w:proofErr w:type="gramStart"/>
            <w:r w:rsidRPr="00F278BA">
              <w:t xml:space="preserve">(в ред. решений Земского собрания Сосновского района от 31.10.2013 </w:t>
            </w:r>
            <w:hyperlink r:id="rId5" w:history="1">
              <w:r w:rsidRPr="00F278BA">
                <w:t>N 86-р</w:t>
              </w:r>
            </w:hyperlink>
            <w:r w:rsidRPr="00F278BA">
              <w:t>,</w:t>
            </w:r>
            <w:proofErr w:type="gramEnd"/>
          </w:p>
          <w:p w:rsidR="00F278BA" w:rsidRPr="00F278BA" w:rsidRDefault="00F278BA">
            <w:pPr>
              <w:pStyle w:val="ConsPlusNormal"/>
              <w:jc w:val="center"/>
            </w:pPr>
            <w:r w:rsidRPr="00F278BA">
              <w:t xml:space="preserve">от 19.10.2016 </w:t>
            </w:r>
            <w:hyperlink r:id="rId6" w:history="1">
              <w:r w:rsidRPr="00F278BA">
                <w:t>N 65-р</w:t>
              </w:r>
            </w:hyperlink>
            <w:r w:rsidRPr="00F278BA">
              <w:t xml:space="preserve">, от 29.11.2018 </w:t>
            </w:r>
            <w:hyperlink r:id="rId7" w:history="1">
              <w:r w:rsidRPr="00F278BA">
                <w:t>N 86-р</w:t>
              </w:r>
            </w:hyperlink>
            <w:r w:rsidRPr="00F278BA">
              <w:t>)</w:t>
            </w:r>
          </w:p>
        </w:tc>
      </w:tr>
    </w:tbl>
    <w:p w:rsidR="00F278BA" w:rsidRPr="00F278BA" w:rsidRDefault="00F278BA">
      <w:pPr>
        <w:pStyle w:val="ConsPlusNormal"/>
        <w:ind w:firstLine="540"/>
        <w:jc w:val="both"/>
      </w:pPr>
    </w:p>
    <w:p w:rsidR="00F278BA" w:rsidRPr="00F278BA" w:rsidRDefault="00F278BA">
      <w:pPr>
        <w:pStyle w:val="ConsPlusNormal"/>
        <w:ind w:firstLine="540"/>
        <w:jc w:val="both"/>
      </w:pPr>
      <w:proofErr w:type="gramStart"/>
      <w:r w:rsidRPr="00F278BA">
        <w:t xml:space="preserve">В связи с принятием Федерального </w:t>
      </w:r>
      <w:hyperlink r:id="rId8" w:history="1">
        <w:r w:rsidRPr="00F278BA">
          <w:t>закона</w:t>
        </w:r>
      </w:hyperlink>
      <w:r w:rsidRPr="00F278BA">
        <w:t xml:space="preserve"> N 94-ФЗ от 25 июня 2012 года "О внесении изменений в части первую и вторую Налогового кодекса Российской Федерации и отдельные законодательные акты Российской Федерации", в соответствии с </w:t>
      </w:r>
      <w:hyperlink r:id="rId9" w:history="1">
        <w:r w:rsidRPr="00F278BA">
          <w:t>п. 6 ст. 346.29 главы 26.3</w:t>
        </w:r>
      </w:hyperlink>
      <w:r w:rsidRPr="00F278BA">
        <w:t xml:space="preserve"> Налогового кодекса РФ и в целях приведения в соответствие с действующим законодательством Земское Собрание Сосновского муниципального района Нижегородской области решило:</w:t>
      </w:r>
      <w:proofErr w:type="gramEnd"/>
    </w:p>
    <w:p w:rsidR="00F278BA" w:rsidRPr="00F278BA" w:rsidRDefault="00F278BA">
      <w:pPr>
        <w:pStyle w:val="ConsPlusNormal"/>
        <w:spacing w:before="220"/>
        <w:ind w:firstLine="540"/>
        <w:jc w:val="both"/>
      </w:pPr>
      <w:r w:rsidRPr="00F278BA">
        <w:t xml:space="preserve">1. Ввести </w:t>
      </w:r>
      <w:proofErr w:type="gramStart"/>
      <w:r w:rsidRPr="00F278BA">
        <w:t>в действие систему налогообложения в виде единого налога на вмененный доход для отдельных видов деятельности на территории</w:t>
      </w:r>
      <w:proofErr w:type="gramEnd"/>
      <w:r w:rsidRPr="00F278BA">
        <w:t xml:space="preserve"> Сосновского муниципального района Нижегородской области.</w:t>
      </w:r>
    </w:p>
    <w:p w:rsidR="00F278BA" w:rsidRPr="00F278BA" w:rsidRDefault="00F278BA">
      <w:pPr>
        <w:pStyle w:val="ConsPlusNormal"/>
        <w:spacing w:before="220"/>
        <w:ind w:firstLine="540"/>
        <w:jc w:val="both"/>
      </w:pPr>
      <w:r w:rsidRPr="00F278BA">
        <w:t xml:space="preserve">2. Утвердить </w:t>
      </w:r>
      <w:hyperlink w:anchor="P34" w:history="1">
        <w:r w:rsidRPr="00F278BA">
          <w:t>Положение</w:t>
        </w:r>
      </w:hyperlink>
      <w:r w:rsidRPr="00F278BA">
        <w:t xml:space="preserve"> </w:t>
      </w:r>
      <w:proofErr w:type="gramStart"/>
      <w:r w:rsidRPr="00F278BA">
        <w:t>о введении системы налогообложения в виде единого налога на вмененный доход для отдельных видов деятельности на территории</w:t>
      </w:r>
      <w:proofErr w:type="gramEnd"/>
      <w:r w:rsidRPr="00F278BA">
        <w:t xml:space="preserve"> Сосновского муниципального района Нижегородской области согласно приложению 1.</w:t>
      </w:r>
    </w:p>
    <w:p w:rsidR="00F278BA" w:rsidRPr="00F278BA" w:rsidRDefault="00F278BA">
      <w:pPr>
        <w:pStyle w:val="ConsPlusNormal"/>
        <w:spacing w:before="220"/>
        <w:ind w:firstLine="540"/>
        <w:jc w:val="both"/>
      </w:pPr>
      <w:r w:rsidRPr="00F278BA">
        <w:t xml:space="preserve">3. Утвердить </w:t>
      </w:r>
      <w:hyperlink w:anchor="P277" w:history="1">
        <w:r w:rsidRPr="00F278BA">
          <w:t>значения</w:t>
        </w:r>
      </w:hyperlink>
      <w:r w:rsidRPr="00F278BA">
        <w:t xml:space="preserve"> корректирующих коэффициентов базовой доходности К</w:t>
      </w:r>
      <w:proofErr w:type="gramStart"/>
      <w:r w:rsidRPr="00F278BA">
        <w:t>2</w:t>
      </w:r>
      <w:proofErr w:type="gramEnd"/>
      <w:r w:rsidRPr="00F278BA">
        <w:t xml:space="preserve"> согласно приложению 2.</w:t>
      </w:r>
    </w:p>
    <w:p w:rsidR="00F278BA" w:rsidRPr="00F278BA" w:rsidRDefault="00F278BA">
      <w:pPr>
        <w:pStyle w:val="ConsPlusNormal"/>
        <w:spacing w:before="220"/>
        <w:ind w:firstLine="540"/>
        <w:jc w:val="both"/>
      </w:pPr>
      <w:r w:rsidRPr="00F278BA">
        <w:t>4. Постановление Земского собрания Сосновского района от 22.09.2005 N 28-П "О едином налоге на вмененный доход для отдельных видов деятельности на территории Сосновского района" (с изменениями на 13.06.2012) считать утратившим силу.</w:t>
      </w:r>
    </w:p>
    <w:p w:rsidR="00F278BA" w:rsidRPr="00F278BA" w:rsidRDefault="00F278BA">
      <w:pPr>
        <w:pStyle w:val="ConsPlusNormal"/>
        <w:spacing w:before="220"/>
        <w:ind w:firstLine="540"/>
        <w:jc w:val="both"/>
      </w:pPr>
      <w:r w:rsidRPr="00F278BA">
        <w:t>5. Настоящее Решение вступает в силу с 1 января 2013 года, но не ранее чем по истечении одного месяца со дня его официального опубликования и не ранее 1-го числа очередного налогового периода по единому налогу на вмененный доход.</w:t>
      </w:r>
    </w:p>
    <w:p w:rsidR="00F278BA" w:rsidRPr="00F278BA" w:rsidRDefault="00F278BA">
      <w:pPr>
        <w:pStyle w:val="ConsPlusNormal"/>
        <w:spacing w:before="220"/>
        <w:ind w:firstLine="540"/>
        <w:jc w:val="both"/>
      </w:pPr>
      <w:r w:rsidRPr="00F278BA">
        <w:t xml:space="preserve">6. </w:t>
      </w:r>
      <w:proofErr w:type="gramStart"/>
      <w:r w:rsidRPr="00F278BA">
        <w:t>Контроль за</w:t>
      </w:r>
      <w:proofErr w:type="gramEnd"/>
      <w:r w:rsidRPr="00F278BA">
        <w:t xml:space="preserve"> выполнением настоящего решения возложить на комиссию Земского собрания Сосновского муниципального района Нижегородской области по бюджету, налогам, экономике, промышленности, поддержке предпринимательства, агропромышленному комплексу, земельным отношениям и лесопользованию.</w:t>
      </w:r>
    </w:p>
    <w:p w:rsidR="00F278BA" w:rsidRPr="00F278BA" w:rsidRDefault="00F278BA">
      <w:pPr>
        <w:pStyle w:val="ConsPlusNormal"/>
        <w:ind w:firstLine="540"/>
        <w:jc w:val="both"/>
      </w:pPr>
    </w:p>
    <w:p w:rsidR="00F278BA" w:rsidRPr="00F278BA" w:rsidRDefault="00F278BA">
      <w:pPr>
        <w:pStyle w:val="ConsPlusNormal"/>
        <w:jc w:val="right"/>
      </w:pPr>
      <w:r w:rsidRPr="00F278BA">
        <w:t>Глава местного самоуправления</w:t>
      </w:r>
    </w:p>
    <w:p w:rsidR="00F278BA" w:rsidRPr="00F278BA" w:rsidRDefault="00F278BA">
      <w:pPr>
        <w:pStyle w:val="ConsPlusNormal"/>
        <w:jc w:val="right"/>
      </w:pPr>
      <w:r w:rsidRPr="00F278BA">
        <w:t>Сосновского муниципального района</w:t>
      </w:r>
    </w:p>
    <w:p w:rsidR="00F278BA" w:rsidRPr="00F278BA" w:rsidRDefault="00F278BA">
      <w:pPr>
        <w:pStyle w:val="ConsPlusNormal"/>
        <w:jc w:val="right"/>
      </w:pPr>
      <w:r w:rsidRPr="00F278BA">
        <w:t>Ю.К.КОЗУЛЯЕВ</w:t>
      </w:r>
    </w:p>
    <w:p w:rsidR="00F278BA" w:rsidRPr="00F278BA" w:rsidRDefault="00F278BA">
      <w:pPr>
        <w:pStyle w:val="ConsPlusNormal"/>
        <w:ind w:firstLine="540"/>
        <w:jc w:val="both"/>
      </w:pPr>
    </w:p>
    <w:p w:rsidR="00F278BA" w:rsidRPr="00F278BA" w:rsidRDefault="00F278BA">
      <w:pPr>
        <w:pStyle w:val="ConsPlusNormal"/>
        <w:ind w:firstLine="540"/>
        <w:jc w:val="both"/>
      </w:pPr>
    </w:p>
    <w:p w:rsidR="00F278BA" w:rsidRPr="00F278BA" w:rsidRDefault="00F278BA">
      <w:pPr>
        <w:pStyle w:val="ConsPlusNormal"/>
        <w:ind w:firstLine="540"/>
        <w:jc w:val="both"/>
      </w:pPr>
    </w:p>
    <w:p w:rsidR="00F278BA" w:rsidRPr="00F278BA" w:rsidRDefault="00F278BA">
      <w:pPr>
        <w:pStyle w:val="ConsPlusNormal"/>
        <w:ind w:firstLine="540"/>
        <w:jc w:val="both"/>
      </w:pPr>
    </w:p>
    <w:p w:rsidR="00F278BA" w:rsidRPr="00F278BA" w:rsidRDefault="00F278BA">
      <w:pPr>
        <w:pStyle w:val="ConsPlusNormal"/>
        <w:ind w:firstLine="540"/>
        <w:jc w:val="both"/>
      </w:pPr>
    </w:p>
    <w:p w:rsidR="00F278BA" w:rsidRPr="00F278BA" w:rsidRDefault="00F278BA">
      <w:pPr>
        <w:pStyle w:val="ConsPlusNormal"/>
        <w:jc w:val="right"/>
        <w:outlineLvl w:val="0"/>
      </w:pPr>
      <w:r w:rsidRPr="00F278BA">
        <w:t>Приложение 1</w:t>
      </w:r>
    </w:p>
    <w:p w:rsidR="00F278BA" w:rsidRPr="00F278BA" w:rsidRDefault="00F278BA">
      <w:pPr>
        <w:pStyle w:val="ConsPlusNormal"/>
        <w:jc w:val="right"/>
      </w:pPr>
      <w:r w:rsidRPr="00F278BA">
        <w:t>Утверждено</w:t>
      </w:r>
    </w:p>
    <w:p w:rsidR="00F278BA" w:rsidRPr="00F278BA" w:rsidRDefault="00F278BA">
      <w:pPr>
        <w:pStyle w:val="ConsPlusNormal"/>
        <w:jc w:val="right"/>
      </w:pPr>
      <w:r w:rsidRPr="00F278BA">
        <w:t>решением Земского собрания</w:t>
      </w:r>
    </w:p>
    <w:p w:rsidR="00F278BA" w:rsidRPr="00F278BA" w:rsidRDefault="00F278BA">
      <w:pPr>
        <w:pStyle w:val="ConsPlusNormal"/>
        <w:jc w:val="right"/>
      </w:pPr>
      <w:r w:rsidRPr="00F278BA">
        <w:t>Сосновского муниципального района</w:t>
      </w:r>
    </w:p>
    <w:p w:rsidR="00F278BA" w:rsidRPr="00F278BA" w:rsidRDefault="00F278BA">
      <w:pPr>
        <w:pStyle w:val="ConsPlusNormal"/>
        <w:jc w:val="right"/>
      </w:pPr>
      <w:r w:rsidRPr="00F278BA">
        <w:lastRenderedPageBreak/>
        <w:t>от 29.11.2012 N 45-р</w:t>
      </w:r>
    </w:p>
    <w:p w:rsidR="00F278BA" w:rsidRPr="00F278BA" w:rsidRDefault="00F278BA">
      <w:pPr>
        <w:pStyle w:val="ConsPlusNormal"/>
        <w:ind w:firstLine="540"/>
        <w:jc w:val="both"/>
      </w:pPr>
    </w:p>
    <w:p w:rsidR="00F278BA" w:rsidRPr="00F278BA" w:rsidRDefault="00F278BA">
      <w:pPr>
        <w:pStyle w:val="ConsPlusTitle"/>
        <w:jc w:val="center"/>
      </w:pPr>
      <w:bookmarkStart w:id="1" w:name="P34"/>
      <w:bookmarkEnd w:id="1"/>
      <w:r w:rsidRPr="00F278BA">
        <w:t>ПОЛОЖЕНИЕ</w:t>
      </w:r>
    </w:p>
    <w:p w:rsidR="00F278BA" w:rsidRPr="00F278BA" w:rsidRDefault="00F278BA">
      <w:pPr>
        <w:pStyle w:val="ConsPlusTitle"/>
        <w:jc w:val="center"/>
      </w:pPr>
      <w:r w:rsidRPr="00F278BA">
        <w:t>О ВВЕДЕНИИ СИСТЕМЫ НАЛОГООБЛОЖЕНИЯ В ВИДЕ ЕДИНОГО НАЛОГА</w:t>
      </w:r>
    </w:p>
    <w:p w:rsidR="00F278BA" w:rsidRPr="00F278BA" w:rsidRDefault="00F278BA">
      <w:pPr>
        <w:pStyle w:val="ConsPlusTitle"/>
        <w:jc w:val="center"/>
      </w:pPr>
      <w:r w:rsidRPr="00F278BA">
        <w:t>НА ВМЕНЕННЫЙ ДОХОД ДЛЯ ОТДЕЛЬНЫХ ВИДОВ ДЕЯТЕЛЬНОСТИ</w:t>
      </w:r>
    </w:p>
    <w:p w:rsidR="00F278BA" w:rsidRPr="00F278BA" w:rsidRDefault="00F278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78BA" w:rsidRPr="00F278BA">
        <w:trPr>
          <w:jc w:val="center"/>
        </w:trPr>
        <w:tc>
          <w:tcPr>
            <w:tcW w:w="9294" w:type="dxa"/>
            <w:tcBorders>
              <w:top w:val="nil"/>
              <w:left w:val="single" w:sz="24" w:space="0" w:color="CED3F1"/>
              <w:bottom w:val="nil"/>
              <w:right w:val="single" w:sz="24" w:space="0" w:color="F4F3F8"/>
            </w:tcBorders>
            <w:shd w:val="clear" w:color="auto" w:fill="F4F3F8"/>
          </w:tcPr>
          <w:p w:rsidR="00F278BA" w:rsidRPr="00F278BA" w:rsidRDefault="00F278BA">
            <w:pPr>
              <w:pStyle w:val="ConsPlusNormal"/>
              <w:jc w:val="center"/>
            </w:pPr>
            <w:r w:rsidRPr="00F278BA">
              <w:t>Список изменяющих документов</w:t>
            </w:r>
          </w:p>
          <w:p w:rsidR="00F278BA" w:rsidRPr="00F278BA" w:rsidRDefault="00F278BA">
            <w:pPr>
              <w:pStyle w:val="ConsPlusNormal"/>
              <w:jc w:val="center"/>
            </w:pPr>
            <w:r w:rsidRPr="00F278BA">
              <w:t xml:space="preserve">(в ред. </w:t>
            </w:r>
            <w:hyperlink r:id="rId10" w:history="1">
              <w:r w:rsidRPr="00F278BA">
                <w:t>решения</w:t>
              </w:r>
            </w:hyperlink>
            <w:r w:rsidRPr="00F278BA">
              <w:t xml:space="preserve"> Земского собрания Сосновского района от 29.11.2018 N 86-р)</w:t>
            </w:r>
          </w:p>
        </w:tc>
      </w:tr>
    </w:tbl>
    <w:p w:rsidR="00F278BA" w:rsidRPr="00F278BA" w:rsidRDefault="00F278BA">
      <w:pPr>
        <w:pStyle w:val="ConsPlusNormal"/>
        <w:ind w:firstLine="540"/>
        <w:jc w:val="both"/>
      </w:pPr>
    </w:p>
    <w:p w:rsidR="00F278BA" w:rsidRPr="00F278BA" w:rsidRDefault="00F278BA">
      <w:pPr>
        <w:pStyle w:val="ConsPlusTitle"/>
        <w:jc w:val="center"/>
        <w:outlineLvl w:val="1"/>
      </w:pPr>
      <w:r w:rsidRPr="00F278BA">
        <w:t>1. Общие положения</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 xml:space="preserve">1. Настоящее Положение определяет в соответствии с частью второй Налогового </w:t>
      </w:r>
      <w:hyperlink r:id="rId11" w:history="1">
        <w:r w:rsidRPr="00F278BA">
          <w:t>кодекса</w:t>
        </w:r>
      </w:hyperlink>
      <w:r w:rsidRPr="00F278BA">
        <w:t xml:space="preserve"> Российской Федерации виды предпринимательской деятельности, на которые распространяется действие единого налога на вмененный доход для отдельных видов деятельности (далее - единый налог), на территории Сосновского муниципального района Нижегородской области.</w:t>
      </w:r>
    </w:p>
    <w:p w:rsidR="00F278BA" w:rsidRPr="00F278BA" w:rsidRDefault="00F278BA">
      <w:pPr>
        <w:pStyle w:val="ConsPlusNormal"/>
        <w:spacing w:before="220"/>
        <w:ind w:firstLine="540"/>
        <w:jc w:val="both"/>
      </w:pPr>
      <w:r w:rsidRPr="00F278BA">
        <w:t>Единый налог применяется наряду с общей системой налогообложения (далее - общий режим налогообложения) и иными режимами налогообложения, предусмотренными законодательством Российской Федерации о налогах и сборах.</w:t>
      </w:r>
    </w:p>
    <w:p w:rsidR="00F278BA" w:rsidRPr="00F278BA" w:rsidRDefault="00F278BA">
      <w:pPr>
        <w:pStyle w:val="ConsPlusNormal"/>
        <w:spacing w:before="220"/>
        <w:ind w:firstLine="540"/>
        <w:jc w:val="both"/>
      </w:pPr>
      <w:r w:rsidRPr="00F278BA">
        <w:t>2. Единый налог применяется в отношении следующих видов предпринимательской деятельности:</w:t>
      </w:r>
    </w:p>
    <w:p w:rsidR="00F278BA" w:rsidRPr="00F278BA" w:rsidRDefault="00F278BA">
      <w:pPr>
        <w:pStyle w:val="ConsPlusNormal"/>
        <w:spacing w:before="220"/>
        <w:ind w:firstLine="540"/>
        <w:jc w:val="both"/>
      </w:pPr>
      <w:r w:rsidRPr="00F278BA">
        <w:t xml:space="preserve">1) оказания бытовых услуг. Коды видов деятельности в соответствии с Общероссийским </w:t>
      </w:r>
      <w:hyperlink r:id="rId12" w:history="1">
        <w:r w:rsidRPr="00F278BA">
          <w:t>классификатором</w:t>
        </w:r>
      </w:hyperlink>
      <w:r w:rsidRPr="00F278BA">
        <w:t xml:space="preserve"> видов экономической деятельности и коды услуг в соответствии с Общероссийским </w:t>
      </w:r>
      <w:hyperlink r:id="rId13" w:history="1">
        <w:r w:rsidRPr="00F278BA">
          <w:t>классификатором</w:t>
        </w:r>
      </w:hyperlink>
      <w:r w:rsidRPr="00F278BA">
        <w:t xml:space="preserve"> продукции по видам экономической деятельности, относящимся к бытовым услугам, определяются Правительством Российской Федерации;</w:t>
      </w:r>
    </w:p>
    <w:p w:rsidR="00F278BA" w:rsidRPr="00F278BA" w:rsidRDefault="00F278BA">
      <w:pPr>
        <w:pStyle w:val="ConsPlusNormal"/>
        <w:spacing w:before="220"/>
        <w:ind w:firstLine="540"/>
        <w:jc w:val="both"/>
      </w:pPr>
      <w:r w:rsidRPr="00F278BA">
        <w:t>2) оказания ветеринарных услуг;</w:t>
      </w:r>
    </w:p>
    <w:p w:rsidR="00F278BA" w:rsidRPr="00F278BA" w:rsidRDefault="00F278BA">
      <w:pPr>
        <w:pStyle w:val="ConsPlusNormal"/>
        <w:spacing w:before="220"/>
        <w:ind w:firstLine="540"/>
        <w:jc w:val="both"/>
      </w:pPr>
      <w:r w:rsidRPr="00F278BA">
        <w:t>3) оказания услуг по ремонту, техническому обслуживанию и мойке автомототранспортных средств;</w:t>
      </w:r>
    </w:p>
    <w:p w:rsidR="00F278BA" w:rsidRPr="00F278BA" w:rsidRDefault="00F278BA">
      <w:pPr>
        <w:pStyle w:val="ConsPlusNormal"/>
        <w:spacing w:before="220"/>
        <w:ind w:firstLine="540"/>
        <w:jc w:val="both"/>
      </w:pPr>
      <w:r w:rsidRPr="00F278BA">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F278BA" w:rsidRPr="00F278BA" w:rsidRDefault="00F278BA">
      <w:pPr>
        <w:pStyle w:val="ConsPlusNormal"/>
        <w:spacing w:before="220"/>
        <w:ind w:firstLine="540"/>
        <w:jc w:val="both"/>
      </w:pPr>
      <w:bookmarkStart w:id="2" w:name="P49"/>
      <w:bookmarkEnd w:id="2"/>
      <w:r w:rsidRPr="00F278BA">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F278BA" w:rsidRPr="00F278BA" w:rsidRDefault="00F278BA">
      <w:pPr>
        <w:pStyle w:val="ConsPlusNormal"/>
        <w:spacing w:before="220"/>
        <w:ind w:firstLine="540"/>
        <w:jc w:val="both"/>
      </w:pPr>
      <w:bookmarkStart w:id="3" w:name="P50"/>
      <w:bookmarkEnd w:id="3"/>
      <w:r w:rsidRPr="00F278BA">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rsidRPr="00F278BA">
        <w:t>Для целей настоящего Положения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F278BA" w:rsidRPr="00F278BA" w:rsidRDefault="00F278BA">
      <w:pPr>
        <w:pStyle w:val="ConsPlusNormal"/>
        <w:spacing w:before="220"/>
        <w:ind w:firstLine="540"/>
        <w:jc w:val="both"/>
      </w:pPr>
      <w:bookmarkStart w:id="4" w:name="P51"/>
      <w:bookmarkEnd w:id="4"/>
      <w:r w:rsidRPr="00F278BA">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F278BA" w:rsidRPr="00F278BA" w:rsidRDefault="00F278BA">
      <w:pPr>
        <w:pStyle w:val="ConsPlusNormal"/>
        <w:spacing w:before="220"/>
        <w:ind w:firstLine="540"/>
        <w:jc w:val="both"/>
      </w:pPr>
      <w:bookmarkStart w:id="5" w:name="P52"/>
      <w:bookmarkEnd w:id="5"/>
      <w:r w:rsidRPr="00F278BA">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F278BA">
        <w:t xml:space="preserve">Для целей настоящего </w:t>
      </w:r>
      <w:r w:rsidRPr="00F278BA">
        <w:lastRenderedPageBreak/>
        <w:t>Положения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F278BA" w:rsidRPr="00F278BA" w:rsidRDefault="00F278BA">
      <w:pPr>
        <w:pStyle w:val="ConsPlusNormal"/>
        <w:spacing w:before="220"/>
        <w:ind w:firstLine="540"/>
        <w:jc w:val="both"/>
      </w:pPr>
      <w:bookmarkStart w:id="6" w:name="P53"/>
      <w:bookmarkEnd w:id="6"/>
      <w:r w:rsidRPr="00F278BA">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F278BA" w:rsidRPr="00F278BA" w:rsidRDefault="00F278BA">
      <w:pPr>
        <w:pStyle w:val="ConsPlusNormal"/>
        <w:spacing w:before="220"/>
        <w:ind w:firstLine="540"/>
        <w:jc w:val="both"/>
      </w:pPr>
      <w:r w:rsidRPr="00F278BA">
        <w:t>10) распространения наружной рекламы с использованием рекламных конструкций;</w:t>
      </w:r>
    </w:p>
    <w:p w:rsidR="00F278BA" w:rsidRPr="00F278BA" w:rsidRDefault="00F278BA">
      <w:pPr>
        <w:pStyle w:val="ConsPlusNormal"/>
        <w:spacing w:before="220"/>
        <w:ind w:firstLine="540"/>
        <w:jc w:val="both"/>
      </w:pPr>
      <w:bookmarkStart w:id="7" w:name="P55"/>
      <w:bookmarkEnd w:id="7"/>
      <w:r w:rsidRPr="00F278BA">
        <w:t>11) размещения рекламы с использованием внешних и внутренних поверхностей транспортных средств;</w:t>
      </w:r>
    </w:p>
    <w:p w:rsidR="00F278BA" w:rsidRPr="00F278BA" w:rsidRDefault="00F278BA">
      <w:pPr>
        <w:pStyle w:val="ConsPlusNormal"/>
        <w:spacing w:before="220"/>
        <w:ind w:firstLine="540"/>
        <w:jc w:val="both"/>
      </w:pPr>
      <w:r w:rsidRPr="00F278BA">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F278BA" w:rsidRPr="00F278BA" w:rsidRDefault="00F278BA">
      <w:pPr>
        <w:pStyle w:val="ConsPlusNormal"/>
        <w:spacing w:before="220"/>
        <w:ind w:firstLine="540"/>
        <w:jc w:val="both"/>
      </w:pPr>
      <w:bookmarkStart w:id="8" w:name="P57"/>
      <w:bookmarkEnd w:id="8"/>
      <w:r w:rsidRPr="00F278BA">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F278BA" w:rsidRPr="00F278BA" w:rsidRDefault="00F278BA">
      <w:pPr>
        <w:pStyle w:val="ConsPlusNormal"/>
        <w:spacing w:before="220"/>
        <w:ind w:firstLine="540"/>
        <w:jc w:val="both"/>
      </w:pPr>
      <w:bookmarkStart w:id="9" w:name="P58"/>
      <w:bookmarkEnd w:id="9"/>
      <w:r w:rsidRPr="00F278BA">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F278BA" w:rsidRPr="00F278BA" w:rsidRDefault="00F278BA">
      <w:pPr>
        <w:pStyle w:val="ConsPlusNormal"/>
        <w:spacing w:before="220"/>
        <w:ind w:firstLine="540"/>
        <w:jc w:val="both"/>
      </w:pPr>
      <w:r w:rsidRPr="00F278BA">
        <w:t>2.1. Единый налог не применяется в отношении видов предпринимательской деятельности, указанных в пункте 2 настоящей статьи, в следующих случаях:</w:t>
      </w:r>
    </w:p>
    <w:p w:rsidR="00F278BA" w:rsidRPr="00F278BA" w:rsidRDefault="00F278BA">
      <w:pPr>
        <w:pStyle w:val="ConsPlusNormal"/>
        <w:spacing w:before="220"/>
        <w:ind w:firstLine="540"/>
        <w:jc w:val="both"/>
      </w:pPr>
      <w:r w:rsidRPr="00F278BA">
        <w:t>- в случае осуществления таких видов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F278BA" w:rsidRPr="00F278BA" w:rsidRDefault="00F278BA">
      <w:pPr>
        <w:pStyle w:val="ConsPlusNormal"/>
        <w:spacing w:before="220"/>
        <w:ind w:firstLine="540"/>
        <w:jc w:val="both"/>
      </w:pPr>
      <w:r w:rsidRPr="00F278BA">
        <w:t xml:space="preserve">- в случае осуществления таких видов деятельности налогоплательщиками, отнесенными к категории крупнейших в соответствии со </w:t>
      </w:r>
      <w:hyperlink r:id="rId14" w:history="1">
        <w:r w:rsidRPr="00F278BA">
          <w:t>статьей 83</w:t>
        </w:r>
      </w:hyperlink>
      <w:r w:rsidRPr="00F278BA">
        <w:t xml:space="preserve"> Налогового кодекса Российской Федерации.</w:t>
      </w:r>
    </w:p>
    <w:p w:rsidR="00F278BA" w:rsidRPr="00F278BA" w:rsidRDefault="00F278BA">
      <w:pPr>
        <w:pStyle w:val="ConsPlusNormal"/>
        <w:spacing w:before="220"/>
        <w:ind w:firstLine="540"/>
        <w:jc w:val="both"/>
      </w:pPr>
      <w:proofErr w:type="gramStart"/>
      <w:r w:rsidRPr="00F278BA">
        <w:t xml:space="preserve">Единый налог не применяется в отношении видов предпринимательской деятельности, указанных в </w:t>
      </w:r>
      <w:hyperlink w:anchor="P50" w:history="1">
        <w:r w:rsidRPr="00F278BA">
          <w:t>подпунктах 6</w:t>
        </w:r>
      </w:hyperlink>
      <w:r w:rsidRPr="00F278BA">
        <w:t xml:space="preserve"> - </w:t>
      </w:r>
      <w:hyperlink w:anchor="P53" w:history="1">
        <w:r w:rsidRPr="00F278BA">
          <w:t>9 пункта 2</w:t>
        </w:r>
      </w:hyperlink>
      <w:r w:rsidRPr="00F278BA">
        <w:t xml:space="preserve"> настоящего раздела, в случае, если они осуществляются организациями и индивидуальными предпринимателями, перешедшими в соответствии с </w:t>
      </w:r>
      <w:hyperlink r:id="rId15" w:history="1">
        <w:r w:rsidRPr="00F278BA">
          <w:t>главой 26.1</w:t>
        </w:r>
      </w:hyperlink>
      <w:r w:rsidRPr="00F278BA">
        <w:t xml:space="preserve"> Налогового кодекса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w:t>
      </w:r>
      <w:proofErr w:type="gramEnd"/>
      <w:r w:rsidRPr="00F278BA">
        <w:t>, включая продукцию первичной переработки, произведенную ими из сельскохозяйственного сырья собственного производства.</w:t>
      </w:r>
    </w:p>
    <w:p w:rsidR="00F278BA" w:rsidRPr="00F278BA" w:rsidRDefault="00F278BA">
      <w:pPr>
        <w:pStyle w:val="ConsPlusNormal"/>
        <w:spacing w:before="220"/>
        <w:ind w:firstLine="540"/>
        <w:jc w:val="both"/>
      </w:pPr>
      <w:r w:rsidRPr="00F278BA">
        <w:t>2.2. На уплату единого налога не вправе переходить:</w:t>
      </w:r>
    </w:p>
    <w:p w:rsidR="00F278BA" w:rsidRPr="00F278BA" w:rsidRDefault="00F278BA">
      <w:pPr>
        <w:pStyle w:val="ConsPlusNormal"/>
        <w:spacing w:before="220"/>
        <w:ind w:firstLine="540"/>
        <w:jc w:val="both"/>
      </w:pPr>
      <w:bookmarkStart w:id="10" w:name="P64"/>
      <w:bookmarkEnd w:id="10"/>
      <w:r w:rsidRPr="00F278BA">
        <w:t>1) организации и индивидуальные предприниматели, средняя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F278BA" w:rsidRPr="00F278BA" w:rsidRDefault="00F278BA">
      <w:pPr>
        <w:pStyle w:val="ConsPlusNormal"/>
        <w:spacing w:before="220"/>
        <w:ind w:firstLine="540"/>
        <w:jc w:val="both"/>
      </w:pPr>
      <w:proofErr w:type="gramStart"/>
      <w:r w:rsidRPr="00F278BA">
        <w:t xml:space="preserve">Положения настоящего подпункта не применяются в отношении организаций потребительской кооперации, осуществляющих свою деятельность в соответствии с </w:t>
      </w:r>
      <w:hyperlink r:id="rId16" w:history="1">
        <w:r w:rsidRPr="00F278BA">
          <w:t>Законом</w:t>
        </w:r>
      </w:hyperlink>
      <w:r w:rsidRPr="00F278BA">
        <w:t xml:space="preserve"> Российской Федерации от 19 июня 1992 года N 3085-1 "О потребительской кооперации </w:t>
      </w:r>
      <w:r w:rsidRPr="00F278BA">
        <w:lastRenderedPageBreak/>
        <w:t>(потребительских обществах, их союзах) в Российской Федерации", а также в отношении хозяйственных обществ, единственными учредителями которых являются потребительские общества и их союзы, осуществляющие свою деятельность в соответствии с указанным Законом;</w:t>
      </w:r>
      <w:proofErr w:type="gramEnd"/>
    </w:p>
    <w:p w:rsidR="00F278BA" w:rsidRPr="00F278BA" w:rsidRDefault="00F278BA">
      <w:pPr>
        <w:pStyle w:val="ConsPlusNormal"/>
        <w:spacing w:before="220"/>
        <w:ind w:firstLine="540"/>
        <w:jc w:val="both"/>
      </w:pPr>
      <w:bookmarkStart w:id="11" w:name="P66"/>
      <w:bookmarkEnd w:id="11"/>
      <w:r w:rsidRPr="00F278BA">
        <w:t xml:space="preserve">2) организации, в которых доля участия других организаций составляет более 25 процентов. </w:t>
      </w:r>
      <w:proofErr w:type="gramStart"/>
      <w:r w:rsidRPr="00F278BA">
        <w:t xml:space="preserve">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17" w:history="1">
        <w:r w:rsidRPr="00F278BA">
          <w:t>Законом</w:t>
        </w:r>
      </w:hyperlink>
      <w:r w:rsidRPr="00F278BA">
        <w:t xml:space="preserve"> Российской Федерации от 19 июня 1992 года N 3085-1 "О</w:t>
      </w:r>
      <w:proofErr w:type="gramEnd"/>
      <w:r w:rsidRPr="00F278BA">
        <w:t xml:space="preserve">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Законом;</w:t>
      </w:r>
    </w:p>
    <w:p w:rsidR="00F278BA" w:rsidRPr="00F278BA" w:rsidRDefault="00F278BA">
      <w:pPr>
        <w:pStyle w:val="ConsPlusNormal"/>
        <w:spacing w:before="220"/>
        <w:ind w:firstLine="540"/>
        <w:jc w:val="both"/>
      </w:pPr>
      <w:r w:rsidRPr="00F278BA">
        <w:t xml:space="preserve">3) образовательные организации, медицинские организации и организации социального обслуживания в части предпринимательской деятельности по оказанию услуг общественного питания, предусмотренной </w:t>
      </w:r>
      <w:hyperlink w:anchor="P52" w:history="1">
        <w:r w:rsidRPr="00F278BA">
          <w:t>подпунктом 8 пункта 2</w:t>
        </w:r>
      </w:hyperlink>
      <w:r w:rsidRPr="00F278BA">
        <w:t xml:space="preserve"> настоящего раздела, если оказание услуг общественного питания является неотъемлемой частью процесса функционирования указанных организаций и эти услуги оказываются непосредственно указанными организациями;</w:t>
      </w:r>
    </w:p>
    <w:p w:rsidR="00F278BA" w:rsidRPr="00F278BA" w:rsidRDefault="00F278BA">
      <w:pPr>
        <w:pStyle w:val="ConsPlusNormal"/>
        <w:spacing w:before="220"/>
        <w:ind w:firstLine="540"/>
        <w:jc w:val="both"/>
      </w:pPr>
      <w:r w:rsidRPr="00F278BA">
        <w:t xml:space="preserve">4) организации и индивидуальные предприниматели, осуществляющие виды предпринимательской деятельности, указанные в </w:t>
      </w:r>
      <w:hyperlink w:anchor="P57" w:history="1">
        <w:r w:rsidRPr="00F278BA">
          <w:t>подпунктах 13</w:t>
        </w:r>
      </w:hyperlink>
      <w:r w:rsidRPr="00F278BA">
        <w:t xml:space="preserve"> и </w:t>
      </w:r>
      <w:hyperlink w:anchor="P58" w:history="1">
        <w:r w:rsidRPr="00F278BA">
          <w:t>14 пункта 2</w:t>
        </w:r>
      </w:hyperlink>
      <w:r w:rsidRPr="00F278BA">
        <w:t xml:space="preserve"> настоящего раздела, в части оказания услуг по передаче во временное владение и (или) в пользование автозаправочных станций и автогазозаправочных станций.</w:t>
      </w:r>
    </w:p>
    <w:p w:rsidR="00F278BA" w:rsidRPr="00F278BA" w:rsidRDefault="00F278BA">
      <w:pPr>
        <w:pStyle w:val="ConsPlusNormal"/>
        <w:spacing w:before="220"/>
        <w:ind w:firstLine="540"/>
        <w:jc w:val="both"/>
      </w:pPr>
      <w:bookmarkStart w:id="12" w:name="P69"/>
      <w:bookmarkEnd w:id="12"/>
      <w:r w:rsidRPr="00F278BA">
        <w:t xml:space="preserve">2.3. </w:t>
      </w:r>
      <w:proofErr w:type="gramStart"/>
      <w:r w:rsidRPr="00F278BA">
        <w:t xml:space="preserve">Если по итогам налогового периода у налогоплательщика средняя численность работников превысила 100 человек и (или) им было допущено нарушение требования, установленного </w:t>
      </w:r>
      <w:hyperlink w:anchor="P66" w:history="1">
        <w:r w:rsidRPr="00F278BA">
          <w:t>подпунктом 2 пункта 2.2</w:t>
        </w:r>
      </w:hyperlink>
      <w:r w:rsidRPr="00F278BA">
        <w:t xml:space="preserve"> настоящего раздела, он считается утратившим право на применение системы налогообложения, установленной настоящим Положением, и перешедшим на общий режим налогообложения с начала налогового периода, в котором были допущены нарушения указанных требований.</w:t>
      </w:r>
      <w:proofErr w:type="gramEnd"/>
      <w:r w:rsidRPr="00F278BA">
        <w:t xml:space="preserve"> При этом суммы налогов, подлежащих уплате 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w:t>
      </w:r>
    </w:p>
    <w:p w:rsidR="00F278BA" w:rsidRPr="00F278BA" w:rsidRDefault="00F278BA">
      <w:pPr>
        <w:pStyle w:val="ConsPlusNormal"/>
        <w:spacing w:before="220"/>
        <w:ind w:firstLine="540"/>
        <w:jc w:val="both"/>
      </w:pPr>
      <w:r w:rsidRPr="00F278BA">
        <w:t xml:space="preserve">3. </w:t>
      </w:r>
      <w:proofErr w:type="gramStart"/>
      <w:r w:rsidRPr="00F278BA">
        <w:t xml:space="preserve">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за исключением объектов недвижимого имущества, налоговая база по которым определяется как их кадастровая стоимость в соответствии с Налоговым </w:t>
      </w:r>
      <w:hyperlink r:id="rId18" w:history="1">
        <w:r w:rsidRPr="00F278BA">
          <w:t>кодексом</w:t>
        </w:r>
      </w:hyperlink>
      <w:r w:rsidRPr="00F278BA">
        <w:t xml:space="preserve"> Российской</w:t>
      </w:r>
      <w:proofErr w:type="gramEnd"/>
      <w:r w:rsidRPr="00F278BA">
        <w:t xml:space="preserve"> </w:t>
      </w:r>
      <w:proofErr w:type="gramStart"/>
      <w:r w:rsidRPr="00F278BA">
        <w:t>Федерации).</w:t>
      </w:r>
      <w:proofErr w:type="gramEnd"/>
    </w:p>
    <w:p w:rsidR="00F278BA" w:rsidRPr="00F278BA" w:rsidRDefault="00F278BA">
      <w:pPr>
        <w:pStyle w:val="ConsPlusNormal"/>
        <w:spacing w:before="220"/>
        <w:ind w:firstLine="540"/>
        <w:jc w:val="both"/>
      </w:pPr>
      <w:proofErr w:type="gramStart"/>
      <w:r w:rsidRPr="00F278BA">
        <w:t xml:space="preserve">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за исключением объектов налогообложения налогом на имущество физических лиц, включенных в перечень, определяемый в соответствии с </w:t>
      </w:r>
      <w:hyperlink r:id="rId19" w:history="1">
        <w:r w:rsidRPr="00F278BA">
          <w:t>пунктом</w:t>
        </w:r>
        <w:proofErr w:type="gramEnd"/>
        <w:r w:rsidRPr="00F278BA">
          <w:t xml:space="preserve"> </w:t>
        </w:r>
        <w:proofErr w:type="gramStart"/>
        <w:r w:rsidRPr="00F278BA">
          <w:t>7 статьи 378.2</w:t>
        </w:r>
      </w:hyperlink>
      <w:r w:rsidRPr="00F278BA">
        <w:t xml:space="preserve"> Налогового кодекса Российской Федерации с учетом особенностей, предусмотренных </w:t>
      </w:r>
      <w:hyperlink r:id="rId20" w:history="1">
        <w:r w:rsidRPr="00F278BA">
          <w:t>абзацем вторым пункта 10 статьи 378.2</w:t>
        </w:r>
      </w:hyperlink>
      <w:r w:rsidRPr="00F278BA">
        <w:t xml:space="preserve"> Налогового кодекса Российской Федерации).</w:t>
      </w:r>
      <w:proofErr w:type="gramEnd"/>
    </w:p>
    <w:p w:rsidR="00F278BA" w:rsidRPr="00F278BA" w:rsidRDefault="00F278BA">
      <w:pPr>
        <w:pStyle w:val="ConsPlusNormal"/>
        <w:spacing w:before="220"/>
        <w:ind w:firstLine="540"/>
        <w:jc w:val="both"/>
      </w:pPr>
      <w:proofErr w:type="gramStart"/>
      <w:r w:rsidRPr="00F278BA">
        <w:t xml:space="preserve">Организации и индивидуальные предприниматели, являющиеся налогоплательщиками </w:t>
      </w:r>
      <w:r w:rsidRPr="00F278BA">
        <w:lastRenderedPageBreak/>
        <w:t xml:space="preserve">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w:t>
      </w:r>
      <w:hyperlink r:id="rId21" w:history="1">
        <w:r w:rsidRPr="00F278BA">
          <w:t>главой 21</w:t>
        </w:r>
      </w:hyperlink>
      <w:r w:rsidRPr="00F278BA">
        <w:t xml:space="preserve"> Налогового кодекса Российской Федерации,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Налоговым кодексом Российской Федерации при ввозе товаров на территорию Российской Федерации</w:t>
      </w:r>
      <w:proofErr w:type="gramEnd"/>
      <w:r w:rsidRPr="00F278BA">
        <w:t xml:space="preserve"> и иные территории, находящиеся под ее юрисдикцией, а также налога на добавленную стоимость, уплачиваемого в соответствии со </w:t>
      </w:r>
      <w:hyperlink r:id="rId22" w:history="1">
        <w:r w:rsidRPr="00F278BA">
          <w:t>статьями 161</w:t>
        </w:r>
      </w:hyperlink>
      <w:r w:rsidRPr="00F278BA">
        <w:t xml:space="preserve"> и </w:t>
      </w:r>
      <w:hyperlink r:id="rId23" w:history="1">
        <w:r w:rsidRPr="00F278BA">
          <w:t>174.1</w:t>
        </w:r>
      </w:hyperlink>
      <w:r w:rsidRPr="00F278BA">
        <w:t xml:space="preserve"> Налогового кодекса Российской Федерации.</w:t>
      </w:r>
    </w:p>
    <w:p w:rsidR="00F278BA" w:rsidRPr="00F278BA" w:rsidRDefault="00F278BA">
      <w:pPr>
        <w:pStyle w:val="ConsPlusNormal"/>
        <w:spacing w:before="220"/>
        <w:ind w:firstLine="540"/>
        <w:jc w:val="both"/>
      </w:pPr>
      <w:r w:rsidRPr="00F278BA">
        <w:t>Исчисление и уплата иных налогов и сборов, не указанных в настоящем пункте, осуществляются налогоплательщиками в соответствии с законодательством Российской Федерации о налогах и сборах.</w:t>
      </w:r>
    </w:p>
    <w:p w:rsidR="00F278BA" w:rsidRPr="00F278BA" w:rsidRDefault="00F278BA">
      <w:pPr>
        <w:pStyle w:val="ConsPlusNormal"/>
        <w:spacing w:before="220"/>
        <w:ind w:firstLine="540"/>
        <w:jc w:val="both"/>
      </w:pPr>
      <w:r w:rsidRPr="00F278BA">
        <w:t xml:space="preserve">4. Налогоплательщики обязаны соблюдать порядок ведения расчетных и кассовых операций в наличной и безналичной </w:t>
      </w:r>
      <w:proofErr w:type="gramStart"/>
      <w:r w:rsidRPr="00F278BA">
        <w:t>формах</w:t>
      </w:r>
      <w:proofErr w:type="gramEnd"/>
      <w:r w:rsidRPr="00F278BA">
        <w:t>, установленный в соответствии с законодательством Российской Федерации.</w:t>
      </w:r>
    </w:p>
    <w:p w:rsidR="00F278BA" w:rsidRPr="00F278BA" w:rsidRDefault="00F278BA">
      <w:pPr>
        <w:pStyle w:val="ConsPlusNormal"/>
        <w:spacing w:before="220"/>
        <w:ind w:firstLine="540"/>
        <w:jc w:val="both"/>
      </w:pPr>
      <w:r w:rsidRPr="00F278BA">
        <w:t>5. При осуществлении нескольких видов предпринимательской деятельности, подлежащих налогообложению единым налогом в соответствии с настоящим Положением, учет показателей, необходимых для исчисления налога, ведется раздельно по каждому виду деятельности.</w:t>
      </w:r>
    </w:p>
    <w:p w:rsidR="00F278BA" w:rsidRPr="00F278BA" w:rsidRDefault="00F278BA">
      <w:pPr>
        <w:pStyle w:val="ConsPlusNormal"/>
        <w:spacing w:before="220"/>
        <w:ind w:firstLine="540"/>
        <w:jc w:val="both"/>
      </w:pPr>
      <w:r w:rsidRPr="00F278BA">
        <w:t xml:space="preserve">6. </w:t>
      </w:r>
      <w:proofErr w:type="gramStart"/>
      <w:r w:rsidRPr="00F278BA">
        <w:t>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w:t>
      </w:r>
      <w:proofErr w:type="gramEnd"/>
      <w:r w:rsidRPr="00F278BA">
        <w:t xml:space="preserve"> 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F278BA" w:rsidRPr="00F278BA" w:rsidRDefault="00F278BA">
      <w:pPr>
        <w:pStyle w:val="ConsPlusNormal"/>
        <w:spacing w:before="220"/>
        <w:ind w:firstLine="540"/>
        <w:jc w:val="both"/>
      </w:pPr>
      <w:r w:rsidRPr="00F278BA">
        <w:t xml:space="preserve">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w:t>
      </w:r>
      <w:hyperlink r:id="rId24" w:history="1">
        <w:r w:rsidRPr="00F278BA">
          <w:t>кодексом</w:t>
        </w:r>
      </w:hyperlink>
      <w:r w:rsidRPr="00F278BA">
        <w:t xml:space="preserve"> Российской Федерации.</w:t>
      </w:r>
    </w:p>
    <w:p w:rsidR="00F278BA" w:rsidRPr="00F278BA" w:rsidRDefault="00F278BA">
      <w:pPr>
        <w:pStyle w:val="ConsPlusNormal"/>
        <w:spacing w:before="220"/>
        <w:ind w:firstLine="540"/>
        <w:jc w:val="both"/>
      </w:pPr>
      <w:r w:rsidRPr="00F278BA">
        <w:t>7. Организации и индивидуальные предприниматели при переходе с общего режима налогообложения на уплату единого налога выполняют следующее правило:</w:t>
      </w:r>
    </w:p>
    <w:p w:rsidR="00F278BA" w:rsidRPr="00F278BA" w:rsidRDefault="00F278BA">
      <w:pPr>
        <w:pStyle w:val="ConsPlusNormal"/>
        <w:spacing w:before="220"/>
        <w:ind w:firstLine="540"/>
        <w:jc w:val="both"/>
      </w:pPr>
      <w:proofErr w:type="gramStart"/>
      <w:r w:rsidRPr="00F278BA">
        <w:t>суммы налога на добавленную стоимость, исчисленные и уплаченные налогоплательщиком налога на добавленную стоимость с сумм оплаты (частичной оплаты) полученной до перехода на уплату единого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единого налога, подлежат вычету в последнем налоговом периоде, предшествующем месяцу перехода налогоплательщика налога на добавленную</w:t>
      </w:r>
      <w:proofErr w:type="gramEnd"/>
      <w:r w:rsidRPr="00F278BA">
        <w:t xml:space="preserve"> стоимость на уплату единого налога, при наличии документов, свидетельствующих о возврате сумм налога покупателем в связи с переходом налогоплательщика на уплату единого налога.</w:t>
      </w:r>
    </w:p>
    <w:p w:rsidR="00F278BA" w:rsidRPr="00F278BA" w:rsidRDefault="00F278BA">
      <w:pPr>
        <w:pStyle w:val="ConsPlusNormal"/>
        <w:spacing w:before="220"/>
        <w:ind w:firstLine="540"/>
        <w:jc w:val="both"/>
      </w:pPr>
      <w:r w:rsidRPr="00F278BA">
        <w:t>8. Организации и индивидуальные предприниматели, уплачивающие единый налог, при переходе на общий режим налогообложения выполняют следующее правило:</w:t>
      </w:r>
    </w:p>
    <w:p w:rsidR="00F278BA" w:rsidRPr="00F278BA" w:rsidRDefault="00F278BA">
      <w:pPr>
        <w:pStyle w:val="ConsPlusNormal"/>
        <w:spacing w:before="220"/>
        <w:ind w:firstLine="540"/>
        <w:jc w:val="both"/>
      </w:pPr>
      <w:proofErr w:type="gramStart"/>
      <w:r w:rsidRPr="00F278BA">
        <w:t xml:space="preserve">суммы налога на добавленную стоимость, предъявленные налогоплательщику, перешедшему на уплату единого налога, по приобретенным им товарам (работам, услугам, имущественным правам), которые не были использованы в деятельности, подлежащей </w:t>
      </w:r>
      <w:r w:rsidRPr="00F278BA">
        <w:lastRenderedPageBreak/>
        <w:t xml:space="preserve">налогообложению единым налогом, подлежат вычету при переходе на общий режим налогообложения в порядке, предусмотренном </w:t>
      </w:r>
      <w:hyperlink r:id="rId25" w:history="1">
        <w:r w:rsidRPr="00F278BA">
          <w:t>главой 21</w:t>
        </w:r>
      </w:hyperlink>
      <w:r w:rsidRPr="00F278BA">
        <w:t xml:space="preserve"> Налогового кодекса для налогоплательщиков налога на добавленную стоимость.</w:t>
      </w:r>
      <w:proofErr w:type="gramEnd"/>
    </w:p>
    <w:p w:rsidR="00F278BA" w:rsidRPr="00F278BA" w:rsidRDefault="00F278BA">
      <w:pPr>
        <w:pStyle w:val="ConsPlusNormal"/>
        <w:ind w:firstLine="540"/>
        <w:jc w:val="both"/>
      </w:pPr>
    </w:p>
    <w:p w:rsidR="00F278BA" w:rsidRPr="00F278BA" w:rsidRDefault="00F278BA">
      <w:pPr>
        <w:pStyle w:val="ConsPlusTitle"/>
        <w:jc w:val="center"/>
        <w:outlineLvl w:val="1"/>
      </w:pPr>
      <w:bookmarkStart w:id="13" w:name="P83"/>
      <w:bookmarkEnd w:id="13"/>
      <w:r w:rsidRPr="00F278BA">
        <w:t>2. Основные понятия, используемые в настоящем Положении</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Для целей настоящего Положения используются следующие понятия:</w:t>
      </w:r>
    </w:p>
    <w:p w:rsidR="00F278BA" w:rsidRPr="00F278BA" w:rsidRDefault="00F278BA">
      <w:pPr>
        <w:pStyle w:val="ConsPlusNormal"/>
        <w:spacing w:before="220"/>
        <w:ind w:firstLine="540"/>
        <w:jc w:val="both"/>
      </w:pPr>
      <w:r w:rsidRPr="00F278BA">
        <w:t>вмененный доход - потенциально возможный доход налогоплательщика единого налога,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p>
    <w:p w:rsidR="00F278BA" w:rsidRPr="00F278BA" w:rsidRDefault="00F278BA">
      <w:pPr>
        <w:pStyle w:val="ConsPlusNormal"/>
        <w:spacing w:before="220"/>
        <w:ind w:firstLine="540"/>
        <w:jc w:val="both"/>
      </w:pPr>
      <w:r w:rsidRPr="00F278BA">
        <w:t>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F278BA" w:rsidRPr="00F278BA" w:rsidRDefault="00F278BA">
      <w:pPr>
        <w:pStyle w:val="ConsPlusNormal"/>
        <w:spacing w:before="220"/>
        <w:ind w:firstLine="540"/>
        <w:jc w:val="both"/>
      </w:pPr>
      <w:r w:rsidRPr="00F278BA">
        <w:t>корректирующие коэффициенты базовой доходности -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p>
    <w:p w:rsidR="00F278BA" w:rsidRPr="00F278BA" w:rsidRDefault="00F278BA">
      <w:pPr>
        <w:pStyle w:val="ConsPlusNormal"/>
        <w:spacing w:before="220"/>
        <w:ind w:firstLine="540"/>
        <w:jc w:val="both"/>
      </w:pPr>
      <w:r w:rsidRPr="00F278BA">
        <w:t>К</w:t>
      </w:r>
      <w:proofErr w:type="gramStart"/>
      <w:r w:rsidRPr="00F278BA">
        <w:t>1</w:t>
      </w:r>
      <w:proofErr w:type="gramEnd"/>
      <w:r w:rsidRPr="00F278BA">
        <w:t xml:space="preserve"> - устанавливаемый на календарный год коэффициент-дефлятор;</w:t>
      </w:r>
    </w:p>
    <w:p w:rsidR="00F278BA" w:rsidRPr="00F278BA" w:rsidRDefault="00F278BA">
      <w:pPr>
        <w:pStyle w:val="ConsPlusNormal"/>
        <w:spacing w:before="220"/>
        <w:ind w:firstLine="540"/>
        <w:jc w:val="both"/>
      </w:pPr>
      <w:r w:rsidRPr="00F278BA">
        <w:t>К</w:t>
      </w:r>
      <w:proofErr w:type="gramStart"/>
      <w:r w:rsidRPr="00F278BA">
        <w:t>2</w:t>
      </w:r>
      <w:proofErr w:type="gramEnd"/>
      <w:r w:rsidRPr="00F278BA">
        <w:t xml:space="preserve">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F278BA" w:rsidRPr="00F278BA" w:rsidRDefault="00F278BA">
      <w:pPr>
        <w:pStyle w:val="ConsPlusNormal"/>
        <w:spacing w:before="220"/>
        <w:ind w:firstLine="540"/>
        <w:jc w:val="both"/>
      </w:pPr>
      <w:r w:rsidRPr="00F278BA">
        <w:t xml:space="preserve">бытовые услуги - платные услуги, которые оказываются физическим лицам и коды которых в соответствии с Общероссийским </w:t>
      </w:r>
      <w:hyperlink r:id="rId26" w:history="1">
        <w:r w:rsidRPr="00F278BA">
          <w:t>классификатором</w:t>
        </w:r>
      </w:hyperlink>
      <w:r w:rsidRPr="00F278BA">
        <w:t xml:space="preserve"> видов экономической деятельности и Общероссийским </w:t>
      </w:r>
      <w:hyperlink r:id="rId27" w:history="1">
        <w:r w:rsidRPr="00F278BA">
          <w:t>классификатором</w:t>
        </w:r>
      </w:hyperlink>
      <w:r w:rsidRPr="00F278BA">
        <w:t xml:space="preserve"> продукции по видам экономической деятельности определяются Правительством Российской Федерации;</w:t>
      </w:r>
    </w:p>
    <w:p w:rsidR="00F278BA" w:rsidRPr="00F278BA" w:rsidRDefault="00F278BA">
      <w:pPr>
        <w:pStyle w:val="ConsPlusNormal"/>
        <w:spacing w:before="220"/>
        <w:ind w:firstLine="540"/>
        <w:jc w:val="both"/>
      </w:pPr>
      <w:r w:rsidRPr="00F278BA">
        <w:t xml:space="preserve">ветеринарные услуги - услуги, оплачиваемые физическими лицами и организациями по перечню услуг, предусмотренному нормативными правовыми актами Российской Федерации, а также Общероссийским </w:t>
      </w:r>
      <w:hyperlink r:id="rId28" w:history="1">
        <w:r w:rsidRPr="00F278BA">
          <w:t>классификатором</w:t>
        </w:r>
      </w:hyperlink>
      <w:r w:rsidRPr="00F278BA">
        <w:t xml:space="preserve"> видов экономической деятельности;</w:t>
      </w:r>
    </w:p>
    <w:p w:rsidR="00F278BA" w:rsidRPr="00F278BA" w:rsidRDefault="00F278BA">
      <w:pPr>
        <w:pStyle w:val="ConsPlusNormal"/>
        <w:spacing w:before="220"/>
        <w:ind w:firstLine="540"/>
        <w:jc w:val="both"/>
      </w:pPr>
      <w:proofErr w:type="gramStart"/>
      <w:r w:rsidRPr="00F278BA">
        <w:t xml:space="preserve">услуги по ремонту, техническому обслуживанию и мойке автомототранспортных средств - платные услуги, оказываемые физическим лицам и организациям по перечню услуг, предусмотренному Общероссийским </w:t>
      </w:r>
      <w:hyperlink r:id="rId29" w:history="1">
        <w:r w:rsidRPr="00F278BA">
          <w:t>классификатором</w:t>
        </w:r>
      </w:hyperlink>
      <w:r w:rsidRPr="00F278BA">
        <w:t xml:space="preserve"> видов экономической деятельности, и платные услуги по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 на территории Российской Федерации, а в случаях, предусмотренных международными договорами Российской</w:t>
      </w:r>
      <w:proofErr w:type="gramEnd"/>
      <w:r w:rsidRPr="00F278BA">
        <w:t xml:space="preserve"> Федерации, также за ее пределами. </w:t>
      </w:r>
      <w:proofErr w:type="gramStart"/>
      <w:r w:rsidRPr="00F278BA">
        <w:t>К данным услугам не относятся услуги по заправке транспортных средств, услуги по ремонту и обслуживанию и услуги по хранению автомототранспортных средств на платных стоянках и штрафных стоянках;</w:t>
      </w:r>
      <w:proofErr w:type="gramEnd"/>
    </w:p>
    <w:p w:rsidR="00F278BA" w:rsidRPr="00F278BA" w:rsidRDefault="00F278BA">
      <w:pPr>
        <w:pStyle w:val="ConsPlusNormal"/>
        <w:spacing w:before="220"/>
        <w:ind w:firstLine="540"/>
        <w:jc w:val="both"/>
      </w:pPr>
      <w:r w:rsidRPr="00F278BA">
        <w:t xml:space="preserve">транспортные средства (в целях </w:t>
      </w:r>
      <w:hyperlink w:anchor="P49" w:history="1">
        <w:r w:rsidRPr="00F278BA">
          <w:t>подпункта 5 пункта 2 раздела 1</w:t>
        </w:r>
      </w:hyperlink>
      <w:r w:rsidRPr="00F278BA">
        <w:t xml:space="preserve"> настоящего Положения) - автотранспортные средства, предназначенные для перевозки по дорогам пассажиров и грузов </w:t>
      </w:r>
      <w:r w:rsidRPr="00F278BA">
        <w:lastRenderedPageBreak/>
        <w:t xml:space="preserve">(автобусы любых типов, легковые и грузовые автомобили). К транспортным средствам не относятся прицепы, полуприцепы и прицепы-роспуски. В автотранспортном средстве, предназначенном для перевозки пассажиров, количество посадочных мест в целях настоящей главы определяется как количество мест для сидения (за исключением места водителя и места кондуктора) на основании данных технического паспорта завода - изготовителя автотранспортного средства. </w:t>
      </w:r>
      <w:proofErr w:type="gramStart"/>
      <w:r w:rsidRPr="00F278BA">
        <w:t xml:space="preserve">Если в техническом паспорте завода - изготовителя автотранспортного средства отсутствует информация о количестве посадочных мест, то это количество определяется органами государственного надзора за техническим состоянием самоходных машин и других видов техники в Российской Федерации на основании заявления организации (индивидуального предпринимателя), являющейся (являющегося) собственником автотранспортного средства, предназначенного для перевозки пассажиров при осуществлении предпринимательской деятельности, подлежащей налогообложению в соответствии с </w:t>
      </w:r>
      <w:hyperlink r:id="rId30" w:history="1">
        <w:r w:rsidRPr="00F278BA">
          <w:t>главой 26.3</w:t>
        </w:r>
      </w:hyperlink>
      <w:r w:rsidRPr="00F278BA">
        <w:t xml:space="preserve"> Налогового</w:t>
      </w:r>
      <w:proofErr w:type="gramEnd"/>
      <w:r w:rsidRPr="00F278BA">
        <w:t xml:space="preserve"> кодекса Российской Федерации;</w:t>
      </w:r>
    </w:p>
    <w:p w:rsidR="00F278BA" w:rsidRPr="00F278BA" w:rsidRDefault="00F278BA">
      <w:pPr>
        <w:pStyle w:val="ConsPlusNormal"/>
        <w:spacing w:before="220"/>
        <w:ind w:firstLine="540"/>
        <w:jc w:val="both"/>
      </w:pPr>
      <w:r w:rsidRPr="00F278BA">
        <w:t>платные стоянки - площади (в том числе открытые и крытые площадки), используемые в качестве мест для оказания платных услуг по предоставлению во временное владение (в пользование) мест для стоянки автотранспортных средств, а также по хранению автотранспортных средств (за исключением штрафных стоянок);</w:t>
      </w:r>
    </w:p>
    <w:p w:rsidR="00F278BA" w:rsidRPr="00F278BA" w:rsidRDefault="00F278BA">
      <w:pPr>
        <w:pStyle w:val="ConsPlusNormal"/>
        <w:spacing w:before="220"/>
        <w:ind w:firstLine="540"/>
        <w:jc w:val="both"/>
      </w:pPr>
      <w:r w:rsidRPr="00F278BA">
        <w:t xml:space="preserve">розничная торговля - предпринимательская деятельность, связанная с торговлей товарами (в том числе за наличный расчет, а также с использованием платежных карт) на основе договоров розничной купли-продажи. </w:t>
      </w:r>
      <w:proofErr w:type="gramStart"/>
      <w:r w:rsidRPr="00F278BA">
        <w:t xml:space="preserve">К данному виду предпринимательской деятельности не относится реализация подакцизных товаров, указанных в </w:t>
      </w:r>
      <w:hyperlink r:id="rId31" w:history="1">
        <w:r w:rsidRPr="00F278BA">
          <w:t>подпунктах 6</w:t>
        </w:r>
      </w:hyperlink>
      <w:r w:rsidRPr="00F278BA">
        <w:t xml:space="preserve"> - </w:t>
      </w:r>
      <w:hyperlink r:id="rId32" w:history="1">
        <w:r w:rsidRPr="00F278BA">
          <w:t>10 пункта 1 статьи 181</w:t>
        </w:r>
      </w:hyperlink>
      <w:r w:rsidRPr="00F278BA">
        <w:t xml:space="preserve"> Налогового кодекса Российской Федерации, продуктов питания и напитков, в том числе алкогольных, как в упаковке и расфасовке изготовителя, так и без такой упаковки и расфасовки, в барах, ресторанах, кафе и других объектах организации общественного питания, невостребованных вещей в ломбардах, газа, грузовых</w:t>
      </w:r>
      <w:proofErr w:type="gramEnd"/>
      <w:r w:rsidRPr="00F278BA">
        <w:t xml:space="preserve"> и специальных автомобилей, прицепов, полуприцепов, прицепов-роспусков, автобусов любых типов, товаров по образцам и каталогам вне стационарной торговой сети (в том числе в виде почтовых отправлений (посылочная торговля), а также через телемагазины, телефонную связь и компьютерные сети), передача лекарственных препаратов по льготным (бесплатным) рецептам, а также продукции собственного производства (изготовления). </w:t>
      </w:r>
      <w:proofErr w:type="gramStart"/>
      <w:r w:rsidRPr="00F278BA">
        <w:t>Реализация через торговые автоматы товаров и (или) продукции общественного питания, изготовленной в этих торговых автоматах, относится в целях настоящего Положения к розничной торговле;</w:t>
      </w:r>
      <w:proofErr w:type="gramEnd"/>
    </w:p>
    <w:p w:rsidR="00F278BA" w:rsidRPr="00F278BA" w:rsidRDefault="00F278BA">
      <w:pPr>
        <w:pStyle w:val="ConsPlusNormal"/>
        <w:spacing w:before="220"/>
        <w:ind w:firstLine="540"/>
        <w:jc w:val="both"/>
      </w:pPr>
      <w:r w:rsidRPr="00F278BA">
        <w:t>стационарная торговая сеть - торговая сеть, расположенная в предназначенных и (или) используемых для ведения торговли зданиях, строениях, сооружениях, подсоединенных к инженерным коммуникациям;</w:t>
      </w:r>
    </w:p>
    <w:p w:rsidR="00F278BA" w:rsidRPr="00F278BA" w:rsidRDefault="00F278BA">
      <w:pPr>
        <w:pStyle w:val="ConsPlusNormal"/>
        <w:spacing w:before="220"/>
        <w:ind w:firstLine="540"/>
        <w:jc w:val="both"/>
      </w:pPr>
      <w:proofErr w:type="gramStart"/>
      <w:r w:rsidRPr="00F278BA">
        <w:t>стационарная торговая сеть, имеющая торговые залы, - торговая сеть, расположенная в предназначенных для ведения торговли зданиях и строениях (их частях), имеющих оснащенные специальным оборудованием обособленные помещения, предназначенные для ведения розничной торговли и обслуживания покупателей.</w:t>
      </w:r>
      <w:proofErr w:type="gramEnd"/>
      <w:r w:rsidRPr="00F278BA">
        <w:t xml:space="preserve"> К данной категории торговых объектов относятся магазины и павильоны;</w:t>
      </w:r>
    </w:p>
    <w:p w:rsidR="00F278BA" w:rsidRPr="00F278BA" w:rsidRDefault="00F278BA">
      <w:pPr>
        <w:pStyle w:val="ConsPlusNormal"/>
        <w:spacing w:before="220"/>
        <w:ind w:firstLine="540"/>
        <w:jc w:val="both"/>
      </w:pPr>
      <w:proofErr w:type="gramStart"/>
      <w:r w:rsidRPr="00F278BA">
        <w:t>стационарная торговая сеть, не имеющая торговых залов, - торговая сеть, расположенная в предназначенных для ведения торговли зданиях, строениях и сооружениях (их частях),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w:t>
      </w:r>
      <w:proofErr w:type="gramEnd"/>
      <w:r w:rsidRPr="00F278BA">
        <w:t xml:space="preserve"> К данной категории торговых объектов относятся крытые рынки (ярмарки), торговые комплексы, киоски, торговые автоматы и другие аналогичные объекты;</w:t>
      </w:r>
    </w:p>
    <w:p w:rsidR="00F278BA" w:rsidRPr="00F278BA" w:rsidRDefault="00F278BA">
      <w:pPr>
        <w:pStyle w:val="ConsPlusNormal"/>
        <w:spacing w:before="220"/>
        <w:ind w:firstLine="540"/>
        <w:jc w:val="both"/>
      </w:pPr>
      <w:r w:rsidRPr="00F278BA">
        <w:t xml:space="preserve">нестационарная торговая сеть - торговая сеть, функционирующая на принципах развозной и разносной торговли, а также объекты организации торговли, не относимые к стационарной </w:t>
      </w:r>
      <w:r w:rsidRPr="00F278BA">
        <w:lastRenderedPageBreak/>
        <w:t>торговой сети;</w:t>
      </w:r>
    </w:p>
    <w:p w:rsidR="00F278BA" w:rsidRPr="00F278BA" w:rsidRDefault="00F278BA">
      <w:pPr>
        <w:pStyle w:val="ConsPlusNormal"/>
        <w:spacing w:before="220"/>
        <w:ind w:firstLine="540"/>
        <w:jc w:val="both"/>
      </w:pPr>
      <w:r w:rsidRPr="00F278BA">
        <w:t>развозная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тонара, автоприцепа, передвижного торгового автомата;</w:t>
      </w:r>
    </w:p>
    <w:p w:rsidR="00F278BA" w:rsidRPr="00F278BA" w:rsidRDefault="00F278BA">
      <w:pPr>
        <w:pStyle w:val="ConsPlusNormal"/>
        <w:spacing w:before="220"/>
        <w:ind w:firstLine="540"/>
        <w:jc w:val="both"/>
      </w:pPr>
      <w:r w:rsidRPr="00F278BA">
        <w:t>разносная торговля - 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лотка, из корзин и ручных тележек;</w:t>
      </w:r>
    </w:p>
    <w:p w:rsidR="00F278BA" w:rsidRPr="00F278BA" w:rsidRDefault="00F278BA">
      <w:pPr>
        <w:pStyle w:val="ConsPlusNormal"/>
        <w:spacing w:before="220"/>
        <w:ind w:firstLine="540"/>
        <w:jc w:val="both"/>
      </w:pPr>
      <w:r w:rsidRPr="00F278BA">
        <w:t xml:space="preserve">услуги общественного питания - услуги по изготовлению кулинарной продукции и (или) кондитерских изделий, созданию условий для потребления и (или) реализации готовой кулинарной продукции, кондитерских изделий и (или) покупных товаров, а также по проведению досуга. К услугам общественного питания не относятся услуги по производству и реализации подакцизных товаров, указанных в </w:t>
      </w:r>
      <w:hyperlink r:id="rId33" w:history="1">
        <w:r w:rsidRPr="00F278BA">
          <w:t>пп. 3 пункта 1 статьи 181</w:t>
        </w:r>
      </w:hyperlink>
      <w:r w:rsidRPr="00F278BA">
        <w:t xml:space="preserve"> Налогового кодекса Российской Федерации;</w:t>
      </w:r>
    </w:p>
    <w:p w:rsidR="00F278BA" w:rsidRPr="00F278BA" w:rsidRDefault="00F278BA">
      <w:pPr>
        <w:pStyle w:val="ConsPlusNormal"/>
        <w:spacing w:before="220"/>
        <w:ind w:firstLine="540"/>
        <w:jc w:val="both"/>
      </w:pPr>
      <w:r w:rsidRPr="00F278BA">
        <w:t>объект организации общественного питания, имеющий зал обслуживания посетителей, - здание (его часть) или строение, предназначенное для оказания услуг общественного питания, имеющее специально оборудованное помещение (открытую площадку) для потребления готовой кулинарной продукции, кондитерских изделий и (или) покупных товаров, а также для проведения досуга. К данной категории объектов организации общественного питания относятся рестораны, бары, кафе, столовые, закусочные;</w:t>
      </w:r>
    </w:p>
    <w:p w:rsidR="00F278BA" w:rsidRPr="00F278BA" w:rsidRDefault="00F278BA">
      <w:pPr>
        <w:pStyle w:val="ConsPlusNormal"/>
        <w:spacing w:before="220"/>
        <w:ind w:firstLine="540"/>
        <w:jc w:val="both"/>
      </w:pPr>
      <w:r w:rsidRPr="00F278BA">
        <w:t>объект организации общественного питания, не имеющий зала обслуживания посетителей, - объект организации общественного питания, не имеющий специально оборудованного помещения (открытой площадки) для потребления готовой кулинарной продукции, кондитерских изделий и (или) покупных товаров. К данной категории объектов организации общественного питания относятся киоски, палатки, магазины (отделы) кулинарии при ресторанах, барах, кафе, столовых, закусочных и другие аналогичные точки общественного питания;</w:t>
      </w:r>
    </w:p>
    <w:p w:rsidR="00F278BA" w:rsidRPr="00F278BA" w:rsidRDefault="00F278BA">
      <w:pPr>
        <w:pStyle w:val="ConsPlusNormal"/>
        <w:spacing w:before="220"/>
        <w:ind w:firstLine="540"/>
        <w:jc w:val="both"/>
      </w:pPr>
      <w:r w:rsidRPr="00F278BA">
        <w:t>площадь торгового зала - часть магазина, павильона (открытой площадки), занятая оборудованием, предназначенным для выкладки, демонстрации товаров, проведения денежных расчетов 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 К площади торгового зала относится также арендуемая часть площади торгового зала. Площадь подсобных, административно-бытовых помещений, а также помещений для приема, хранения товаров и подготовки их к продаже, в которых не производится обслуживание покупателей, не относится к площади торгового зала. Площадь торгового зала определяется на основании инвентаризационных и правоустанавливающих документов;</w:t>
      </w:r>
    </w:p>
    <w:p w:rsidR="00F278BA" w:rsidRPr="00F278BA" w:rsidRDefault="00F278BA">
      <w:pPr>
        <w:pStyle w:val="ConsPlusNormal"/>
        <w:spacing w:before="220"/>
        <w:ind w:firstLine="540"/>
        <w:jc w:val="both"/>
      </w:pPr>
      <w:r w:rsidRPr="00F278BA">
        <w:t>площадь зала обслуживания посетителей - площадь специально оборудованных помещений (открытых площадок) объекта организации общественного питания, предназначенных для потребления готовой кулинарной продукции, кондитерских изделий и (или) покупных товаров, а также для проведения досуга, определяемая на основании инвентаризационных и правоустанавливающих документов.</w:t>
      </w:r>
    </w:p>
    <w:p w:rsidR="00F278BA" w:rsidRPr="00F278BA" w:rsidRDefault="00F278BA">
      <w:pPr>
        <w:pStyle w:val="ConsPlusNormal"/>
        <w:spacing w:before="220"/>
        <w:ind w:firstLine="540"/>
        <w:jc w:val="both"/>
      </w:pPr>
      <w:proofErr w:type="gramStart"/>
      <w:r w:rsidRPr="00F278BA">
        <w:t xml:space="preserve">В целях настоящего Положения к инвентаризационным и правоустанавливающим документам относятся любые имеющиеся у организации или индивидуального предпринимателя документы на объект стационарной торговой сети (организации общественного питания), содержащие необходимую информацию о назначении, конструктивных особенностях и планировке помещений такого объекта, а также информацию, подтверждающую право </w:t>
      </w:r>
      <w:r w:rsidRPr="00F278BA">
        <w:lastRenderedPageBreak/>
        <w:t>пользования данным объектом (договор купли-продажи нежилого помещения, технический паспорт на нежилое помещение, планы, схемы, экспликации, договор аренды</w:t>
      </w:r>
      <w:proofErr w:type="gramEnd"/>
      <w:r w:rsidRPr="00F278BA">
        <w:t xml:space="preserve"> (</w:t>
      </w:r>
      <w:proofErr w:type="gramStart"/>
      <w:r w:rsidRPr="00F278BA">
        <w:t>субаренды) нежилого помещения или его части (частей), разрешение на право обслуживания посетителей на открытой площадке и другие документы);</w:t>
      </w:r>
      <w:proofErr w:type="gramEnd"/>
    </w:p>
    <w:p w:rsidR="00F278BA" w:rsidRPr="00F278BA" w:rsidRDefault="00F278BA">
      <w:pPr>
        <w:pStyle w:val="ConsPlusNormal"/>
        <w:spacing w:before="220"/>
        <w:ind w:firstLine="540"/>
        <w:jc w:val="both"/>
      </w:pPr>
      <w:r w:rsidRPr="00F278BA">
        <w:t>открытая площадка - специально оборудованное для торговли или общественного питания место, расположенное на земельном участке;</w:t>
      </w:r>
    </w:p>
    <w:p w:rsidR="00F278BA" w:rsidRPr="00F278BA" w:rsidRDefault="00F278BA">
      <w:pPr>
        <w:pStyle w:val="ConsPlusNormal"/>
        <w:spacing w:before="220"/>
        <w:ind w:firstLine="540"/>
        <w:jc w:val="both"/>
      </w:pPr>
      <w:r w:rsidRPr="00F278BA">
        <w:t>магазин - специально оборудованное здание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товаров и подготовки их к продаже;</w:t>
      </w:r>
    </w:p>
    <w:p w:rsidR="00F278BA" w:rsidRPr="00F278BA" w:rsidRDefault="00F278BA">
      <w:pPr>
        <w:pStyle w:val="ConsPlusNormal"/>
        <w:spacing w:before="220"/>
        <w:ind w:firstLine="540"/>
        <w:jc w:val="both"/>
      </w:pPr>
      <w:r w:rsidRPr="00F278BA">
        <w:t>павильон - строение, имеющее торговый зал и рассчитанное на одно или несколько рабочих мест;</w:t>
      </w:r>
    </w:p>
    <w:p w:rsidR="00F278BA" w:rsidRPr="00F278BA" w:rsidRDefault="00F278BA">
      <w:pPr>
        <w:pStyle w:val="ConsPlusNormal"/>
        <w:spacing w:before="220"/>
        <w:ind w:firstLine="540"/>
        <w:jc w:val="both"/>
      </w:pPr>
      <w:r w:rsidRPr="00F278BA">
        <w:t>киоск - строение, которое не имеет торгового зала и рассчитано на одно рабочее место продавца;</w:t>
      </w:r>
    </w:p>
    <w:p w:rsidR="00F278BA" w:rsidRPr="00F278BA" w:rsidRDefault="00F278BA">
      <w:pPr>
        <w:pStyle w:val="ConsPlusNormal"/>
        <w:spacing w:before="220"/>
        <w:ind w:firstLine="540"/>
        <w:jc w:val="both"/>
      </w:pPr>
      <w:r w:rsidRPr="00F278BA">
        <w:t>палатка - сборно-разборная конструкция, оснащенная прилавком, не имеющая торгового зала;</w:t>
      </w:r>
    </w:p>
    <w:p w:rsidR="00F278BA" w:rsidRPr="00F278BA" w:rsidRDefault="00F278BA">
      <w:pPr>
        <w:pStyle w:val="ConsPlusNormal"/>
        <w:spacing w:before="220"/>
        <w:ind w:firstLine="540"/>
        <w:jc w:val="both"/>
      </w:pPr>
      <w:r w:rsidRPr="00F278BA">
        <w:t xml:space="preserve">торговое место - место, используемое для совершения сделок розничной купли-продажи. </w:t>
      </w:r>
      <w:proofErr w:type="gramStart"/>
      <w:r w:rsidRPr="00F278BA">
        <w:t>К торговым местам относятся здания, строения, сооружения (их часть) и (или) земельные участки, используемые для совершения сделок розничной купли-продажи, а также объекты организации розничной торговли и общественного питания, не имеющие торговых залов и залов обслуживания посетителей (палатки, ларьки, киоски, боксы, контейнеры и другие объекты, в том числе расположенные в зданиях, строениях и сооружениях), прилавки, столы, лотки (в том числе расположенные</w:t>
      </w:r>
      <w:proofErr w:type="gramEnd"/>
      <w:r w:rsidRPr="00F278BA">
        <w:t xml:space="preserve"> на земельных участках), земельные участки, используемые для размещения объектов организации розничной торговли (общественного питания), не имеющих торговых залов (залов обслуживания посетителей), прилавков, столов, лотков и других объектов;</w:t>
      </w:r>
    </w:p>
    <w:p w:rsidR="00F278BA" w:rsidRPr="00F278BA" w:rsidRDefault="00F278BA">
      <w:pPr>
        <w:pStyle w:val="ConsPlusNormal"/>
        <w:spacing w:before="220"/>
        <w:ind w:firstLine="540"/>
        <w:jc w:val="both"/>
      </w:pPr>
      <w:r w:rsidRPr="00F278BA">
        <w:t>площадь информационного поля наружной рекламы с любым способом нанесения изображения, за исключением наружной рекламы с автоматической сменой изображения, - площадь нанесенного изображения;</w:t>
      </w:r>
    </w:p>
    <w:p w:rsidR="00F278BA" w:rsidRPr="00F278BA" w:rsidRDefault="00F278BA">
      <w:pPr>
        <w:pStyle w:val="ConsPlusNormal"/>
        <w:spacing w:before="220"/>
        <w:ind w:firstLine="540"/>
        <w:jc w:val="both"/>
      </w:pPr>
      <w:r w:rsidRPr="00F278BA">
        <w:t>площадь информационного поля наружной рекламы с автоматической сменой изображения - площадь экспонирующей поверхности;</w:t>
      </w:r>
    </w:p>
    <w:p w:rsidR="00F278BA" w:rsidRPr="00F278BA" w:rsidRDefault="00F278BA">
      <w:pPr>
        <w:pStyle w:val="ConsPlusNormal"/>
        <w:spacing w:before="220"/>
        <w:ind w:firstLine="540"/>
        <w:jc w:val="both"/>
      </w:pPr>
      <w:r w:rsidRPr="00F278BA">
        <w:t>площадь информационного поля электронных, световых табло наружной рекламы - площадь светоизлучающей поверхности;</w:t>
      </w:r>
    </w:p>
    <w:p w:rsidR="00F278BA" w:rsidRPr="00F278BA" w:rsidRDefault="00F278BA">
      <w:pPr>
        <w:pStyle w:val="ConsPlusNormal"/>
        <w:spacing w:before="220"/>
        <w:ind w:firstLine="540"/>
        <w:jc w:val="both"/>
      </w:pPr>
      <w:proofErr w:type="gramStart"/>
      <w:r w:rsidRPr="00F278BA">
        <w:t>распространение наружной рекламы с использованием рекламных конструкций - предпринимательская деятельность по распространению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конструкции</w:t>
      </w:r>
      <w:proofErr w:type="gramEnd"/>
      <w:r w:rsidRPr="00F278BA">
        <w:t xml:space="preserve">, </w:t>
      </w:r>
      <w:proofErr w:type="gramStart"/>
      <w:r w:rsidRPr="00F278BA">
        <w:t xml:space="preserve">являющимся рекламораспространителем, с соблюдением требований Федерального </w:t>
      </w:r>
      <w:hyperlink r:id="rId34" w:history="1">
        <w:r w:rsidRPr="00F278BA">
          <w:t>закона</w:t>
        </w:r>
      </w:hyperlink>
      <w:r w:rsidRPr="00F278BA">
        <w:t xml:space="preserve"> от 13 марта 2006 года N 38-ФЗ "О рекламе".</w:t>
      </w:r>
      <w:proofErr w:type="gramEnd"/>
      <w:r w:rsidRPr="00F278BA">
        <w:t xml:space="preserve"> Владелец рекламной конструкции (организация или индивидуальный предприниматель)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F278BA" w:rsidRPr="00F278BA" w:rsidRDefault="00F278BA">
      <w:pPr>
        <w:pStyle w:val="ConsPlusNormal"/>
        <w:spacing w:before="220"/>
        <w:ind w:firstLine="540"/>
        <w:jc w:val="both"/>
      </w:pPr>
      <w:r w:rsidRPr="00F278BA">
        <w:t xml:space="preserve">размещение рекламы на транспортном средстве - предпринимательская деятельность по </w:t>
      </w:r>
      <w:r w:rsidRPr="00F278BA">
        <w:lastRenderedPageBreak/>
        <w:t xml:space="preserve">размещению рекламы на транспортном средстве, осуществляемая с соблюдением требований Федерального </w:t>
      </w:r>
      <w:hyperlink r:id="rId35" w:history="1">
        <w:r w:rsidRPr="00F278BA">
          <w:t>закона</w:t>
        </w:r>
      </w:hyperlink>
      <w:r w:rsidRPr="00F278BA">
        <w:t xml:space="preserve"> "О рекламе",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F278BA" w:rsidRPr="00F278BA" w:rsidRDefault="00F278BA">
      <w:pPr>
        <w:pStyle w:val="ConsPlusNormal"/>
        <w:spacing w:before="220"/>
        <w:ind w:firstLine="540"/>
        <w:jc w:val="both"/>
      </w:pPr>
      <w:r w:rsidRPr="00F278BA">
        <w:t>количество работников - средняя за каждый календарный месяц налогового периода численность работающих с учетом всех работников, в том числе работающих по совместительству, договорам подряда и другим договорам гражданско-правового характера;</w:t>
      </w:r>
    </w:p>
    <w:p w:rsidR="00F278BA" w:rsidRPr="00F278BA" w:rsidRDefault="00F278BA">
      <w:pPr>
        <w:pStyle w:val="ConsPlusNormal"/>
        <w:spacing w:before="220"/>
        <w:ind w:firstLine="540"/>
        <w:jc w:val="both"/>
      </w:pPr>
      <w:r w:rsidRPr="00F278BA">
        <w:t>помещение для временного размещения и проживания - помещение, используемое для временного размещения и проживания физических лиц (квартира, комната в квартире, частный дом, коттедж (их части), гостиничный номер, комната в общежитии и другие помещения). Общая площадь помещений для временного размещения и проживания определяется на основании инвентаризационных и правоустанавливающих документов на объекты предоставления услуг по временному размещению и проживанию (договоров купли-продажи, аренды (субаренды), технических паспортов, планов, схем, экспликаций и других документов).</w:t>
      </w:r>
    </w:p>
    <w:p w:rsidR="00F278BA" w:rsidRPr="00F278BA" w:rsidRDefault="00F278BA">
      <w:pPr>
        <w:pStyle w:val="ConsPlusNormal"/>
        <w:spacing w:before="220"/>
        <w:ind w:firstLine="540"/>
        <w:jc w:val="both"/>
      </w:pPr>
      <w:proofErr w:type="gramStart"/>
      <w:r w:rsidRPr="00F278BA">
        <w:t>При определении общей площади помещений для временного размещения и проживания объектов гостиничного типа (гостиниц, кемпингов, общежитий и других объектов) не учитывается площадь помещений общего пользования проживающих (холлов, коридоров, вестибюлей на этажах, межэтажных лестниц, общих санузлов, саун и душевых комнат, помещений ресторанов, баров, столовых и других помещений), а также площадь административно-хозяйственных помещений;</w:t>
      </w:r>
      <w:proofErr w:type="gramEnd"/>
    </w:p>
    <w:p w:rsidR="00F278BA" w:rsidRPr="00F278BA" w:rsidRDefault="00F278BA">
      <w:pPr>
        <w:pStyle w:val="ConsPlusNormal"/>
        <w:spacing w:before="220"/>
        <w:ind w:firstLine="540"/>
        <w:jc w:val="both"/>
      </w:pPr>
      <w:r w:rsidRPr="00F278BA">
        <w:t>объекты предоставления услуг по временному размещению и проживанию - здания, строения, сооружения (их части), имеющие помещения для временного размещения и проживания (жилые дома, коттеджи, частные дома, постройки на приусадебных участках, здания и строения (комплексы конструктивно обособленных зданий и строений, расположенных на одном земельном участке), используемые под гостиницы, общежития и другие объекты);</w:t>
      </w:r>
    </w:p>
    <w:p w:rsidR="00F278BA" w:rsidRPr="00F278BA" w:rsidRDefault="00F278BA">
      <w:pPr>
        <w:pStyle w:val="ConsPlusNormal"/>
        <w:spacing w:before="220"/>
        <w:ind w:firstLine="540"/>
        <w:jc w:val="both"/>
      </w:pPr>
      <w:r w:rsidRPr="00F278BA">
        <w:t>площадь стоянки - общая площадь земельного участка, на которой размещена платная стоянка, определяемая на основании правоустанавливающих и инвентаризационных документов.</w:t>
      </w:r>
    </w:p>
    <w:p w:rsidR="00F278BA" w:rsidRPr="00F278BA" w:rsidRDefault="00F278BA">
      <w:pPr>
        <w:pStyle w:val="ConsPlusNormal"/>
        <w:ind w:firstLine="540"/>
        <w:jc w:val="both"/>
      </w:pPr>
    </w:p>
    <w:p w:rsidR="00F278BA" w:rsidRPr="00F278BA" w:rsidRDefault="00F278BA">
      <w:pPr>
        <w:pStyle w:val="ConsPlusTitle"/>
        <w:jc w:val="center"/>
        <w:outlineLvl w:val="1"/>
      </w:pPr>
      <w:r w:rsidRPr="00F278BA">
        <w:t>3. Налогоплательщики</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 xml:space="preserve">1. Налогоплательщиками являются организации и индивидуальные предприниматели, осуществляющие на территории Сосновского муниципального района Нижегородской области предпринимательскую деятельность, облагаемую единым налогом, и перешедшие на уплату единого налога в порядке, установленном Налоговым </w:t>
      </w:r>
      <w:hyperlink r:id="rId36" w:history="1">
        <w:r w:rsidRPr="00F278BA">
          <w:t>кодексом</w:t>
        </w:r>
      </w:hyperlink>
      <w:r w:rsidRPr="00F278BA">
        <w:t xml:space="preserve"> Российской Федерации и настоящим Положением.</w:t>
      </w:r>
    </w:p>
    <w:p w:rsidR="00F278BA" w:rsidRPr="00F278BA" w:rsidRDefault="00F278BA">
      <w:pPr>
        <w:pStyle w:val="ConsPlusNormal"/>
        <w:spacing w:before="220"/>
        <w:ind w:firstLine="540"/>
        <w:jc w:val="both"/>
      </w:pPr>
      <w:r w:rsidRPr="00F278BA">
        <w:t>Организации и индивидуальные предприниматели переходят на уплату единого налога добровольно.</w:t>
      </w:r>
    </w:p>
    <w:p w:rsidR="00F278BA" w:rsidRPr="00F278BA" w:rsidRDefault="00F278BA">
      <w:pPr>
        <w:pStyle w:val="ConsPlusNormal"/>
        <w:spacing w:before="220"/>
        <w:ind w:firstLine="540"/>
        <w:jc w:val="both"/>
      </w:pPr>
      <w:r w:rsidRPr="00F278BA">
        <w:t xml:space="preserve">Налогоплательщики единого налога вправе перейти на иной режим налогообложения со следующего календарного года в соответствии с Налоговым </w:t>
      </w:r>
      <w:hyperlink r:id="rId37" w:history="1">
        <w:r w:rsidRPr="00F278BA">
          <w:t>кодексом</w:t>
        </w:r>
      </w:hyperlink>
      <w:r w:rsidRPr="00F278BA">
        <w:t xml:space="preserve"> Российской Федерации.</w:t>
      </w:r>
    </w:p>
    <w:p w:rsidR="00F278BA" w:rsidRPr="00F278BA" w:rsidRDefault="00F278BA">
      <w:pPr>
        <w:pStyle w:val="ConsPlusNormal"/>
        <w:spacing w:before="220"/>
        <w:ind w:firstLine="540"/>
        <w:jc w:val="both"/>
      </w:pPr>
      <w:bookmarkStart w:id="14" w:name="P131"/>
      <w:bookmarkEnd w:id="14"/>
      <w:r w:rsidRPr="00F278BA">
        <w:t>2. Организации и индивидуальные предприниматели, изъявившие желание перейти на уплату единого налога, обязаны встать на учет в качестве налогоплательщиков единого налога в налоговом органе:</w:t>
      </w:r>
    </w:p>
    <w:p w:rsidR="00F278BA" w:rsidRPr="00F278BA" w:rsidRDefault="00F278BA">
      <w:pPr>
        <w:pStyle w:val="ConsPlusNormal"/>
        <w:spacing w:before="220"/>
        <w:ind w:firstLine="540"/>
        <w:jc w:val="both"/>
      </w:pPr>
      <w:r w:rsidRPr="00F278BA">
        <w:t>по месту осуществления предпринимательской деятельности (за исключением видов предпринимательской деятельности, указанных в абзаце третьем настоящего пункта),</w:t>
      </w:r>
    </w:p>
    <w:p w:rsidR="00F278BA" w:rsidRPr="00F278BA" w:rsidRDefault="00F278BA">
      <w:pPr>
        <w:pStyle w:val="ConsPlusNormal"/>
        <w:spacing w:before="220"/>
        <w:ind w:firstLine="540"/>
        <w:jc w:val="both"/>
      </w:pPr>
      <w:r w:rsidRPr="00F278BA">
        <w:t xml:space="preserve">по месту нахождения организации (месту жительства индивидуального предпринимателя) - по видам предпринимательской деятельности, указанным в </w:t>
      </w:r>
      <w:hyperlink w:anchor="P49" w:history="1">
        <w:r w:rsidRPr="00F278BA">
          <w:t>подпунктах 5</w:t>
        </w:r>
      </w:hyperlink>
      <w:r w:rsidRPr="00F278BA">
        <w:t xml:space="preserve">, </w:t>
      </w:r>
      <w:hyperlink w:anchor="P51" w:history="1">
        <w:r w:rsidRPr="00F278BA">
          <w:t>7</w:t>
        </w:r>
      </w:hyperlink>
      <w:r w:rsidRPr="00F278BA">
        <w:t xml:space="preserve"> (в части, касающейся </w:t>
      </w:r>
      <w:r w:rsidRPr="00F278BA">
        <w:lastRenderedPageBreak/>
        <w:t xml:space="preserve">развозной и разносной розничной торговли) и в </w:t>
      </w:r>
      <w:hyperlink w:anchor="P55" w:history="1">
        <w:r w:rsidRPr="00F278BA">
          <w:t>подпункте 11 пункта 2 раздела 1</w:t>
        </w:r>
      </w:hyperlink>
      <w:r w:rsidRPr="00F278BA">
        <w:t xml:space="preserve"> настоящего Положения.</w:t>
      </w:r>
    </w:p>
    <w:p w:rsidR="00F278BA" w:rsidRPr="00F278BA" w:rsidRDefault="00F278BA">
      <w:pPr>
        <w:pStyle w:val="ConsPlusNormal"/>
        <w:spacing w:before="220"/>
        <w:ind w:firstLine="540"/>
        <w:jc w:val="both"/>
      </w:pPr>
      <w:proofErr w:type="gramStart"/>
      <w:r w:rsidRPr="00F278BA">
        <w:t>Постановка на учет организации или индивидуального предпринимателя в качестве налогоплательщика единого налога, которые осуществляют предпринимательскую деятельность на территориях нескольких муниципальных районов, осуществляется в налоговом органе, на подведомственной территории которого расположено место осуществления предпринимательской деятельности, указанное первым в заявлении о постановке на учет организации или индивидуального предпринимателя в качестве налогоплательщика единого налога.</w:t>
      </w:r>
      <w:proofErr w:type="gramEnd"/>
    </w:p>
    <w:p w:rsidR="00F278BA" w:rsidRPr="00F278BA" w:rsidRDefault="00F278BA">
      <w:pPr>
        <w:pStyle w:val="ConsPlusNormal"/>
        <w:spacing w:before="220"/>
        <w:ind w:firstLine="540"/>
        <w:jc w:val="both"/>
      </w:pPr>
      <w:r w:rsidRPr="00F278BA">
        <w:t xml:space="preserve">3. </w:t>
      </w:r>
      <w:proofErr w:type="gramStart"/>
      <w:r w:rsidRPr="00F278BA">
        <w:t>Организации или индивидуальные предприниматели, изъявившие желание перейти на уплату единого налога, подлежат постановке на учет в качестве налогоплательщиков единого налога, подают в налоговые органы в течение пяти дней со дня начала применения системы налогообложения, установленной настоящим Положением, заявление о постановке на учет организации или индивидуального предпринимателя в качестве налогоплательщика единого налога.</w:t>
      </w:r>
      <w:proofErr w:type="gramEnd"/>
    </w:p>
    <w:p w:rsidR="00F278BA" w:rsidRPr="00F278BA" w:rsidRDefault="00F278BA">
      <w:pPr>
        <w:pStyle w:val="ConsPlusNormal"/>
        <w:spacing w:before="220"/>
        <w:ind w:firstLine="540"/>
        <w:jc w:val="both"/>
      </w:pPr>
      <w:proofErr w:type="gramStart"/>
      <w:r w:rsidRPr="00F278BA">
        <w:t>Налоговый орган, осуществивший постановку на учет организации или индивидуального предпринимателя в качестве налогоплательщика единого налога, в течение пяти дней со дня получения заявления о постановке на учет организации или индивидуального предпринимателя в качестве налогоплательщика единого налога выдает уведомление о постановке на учет организации или индивидуального предпринимателя в качестве налогоплательщика единого налога.</w:t>
      </w:r>
      <w:proofErr w:type="gramEnd"/>
      <w:r w:rsidRPr="00F278BA">
        <w:t xml:space="preserve"> Датой постановки на учет в качестве налогоплательщика единого налога является дата начала применения системы налогообложения, установленной настоящей главой, указанная в заявлении о постановке на учет в качестве налогоплательщика единого налога.</w:t>
      </w:r>
    </w:p>
    <w:p w:rsidR="00F278BA" w:rsidRPr="00F278BA" w:rsidRDefault="00F278BA">
      <w:pPr>
        <w:pStyle w:val="ConsPlusNormal"/>
        <w:spacing w:before="220"/>
        <w:ind w:firstLine="540"/>
        <w:jc w:val="both"/>
      </w:pPr>
      <w:proofErr w:type="gramStart"/>
      <w:r w:rsidRPr="00F278BA">
        <w:t xml:space="preserve">Снятие с учета налогоплательщика единого налога при прекращении им предпринимательской деятельности, подлежащей налогообложению единым налогом, переходе на иной режим налогообложения, в том числе по основаниям, установленным </w:t>
      </w:r>
      <w:hyperlink w:anchor="P64" w:history="1">
        <w:r w:rsidRPr="00F278BA">
          <w:t>подпунктами 1</w:t>
        </w:r>
      </w:hyperlink>
      <w:r w:rsidRPr="00F278BA">
        <w:t xml:space="preserve"> и </w:t>
      </w:r>
      <w:hyperlink w:anchor="P66" w:history="1">
        <w:r w:rsidRPr="00F278BA">
          <w:t>2 пункта 2.2 раздела 1</w:t>
        </w:r>
      </w:hyperlink>
      <w:r w:rsidRPr="00F278BA">
        <w:t xml:space="preserve"> настоящего Положения, осуществляется на основании заявления, представленного в налоговый орган в течение пяти дней со дня прекращения предпринимательской деятельности, облагаемой единым налогом, или со дня перехода</w:t>
      </w:r>
      <w:proofErr w:type="gramEnd"/>
      <w:r w:rsidRPr="00F278BA">
        <w:t xml:space="preserve"> на иной режим налогообложения, или с последнего дня месяца налогового периода, в котором допущены нарушения требований, установленных подпунктами 1 и 2 пункта 2.2 раздела 1 настоящего Положения. </w:t>
      </w:r>
      <w:proofErr w:type="gramStart"/>
      <w:r w:rsidRPr="00F278BA">
        <w:t xml:space="preserve">Датой снятия с учета налогоплательщика единого налога в указанных случаях, если иное не установлено настоящим пунктом, считается указанная в заявлении дата прекращения предпринимательской деятельности, подлежащей налогообложению единым налогом, или дата перехода на иной режим налогообложения, или дата начала налогового периода, с которого налогоплательщик обязан перейти на общий режим налогообложения по основаниям, установленным </w:t>
      </w:r>
      <w:hyperlink w:anchor="P69" w:history="1">
        <w:r w:rsidRPr="00F278BA">
          <w:t>пунктом 2.3 раздела 1</w:t>
        </w:r>
      </w:hyperlink>
      <w:r w:rsidRPr="00F278BA">
        <w:t xml:space="preserve"> настоящего Положения, соответственно.</w:t>
      </w:r>
      <w:proofErr w:type="gramEnd"/>
    </w:p>
    <w:p w:rsidR="00F278BA" w:rsidRPr="00F278BA" w:rsidRDefault="00F278BA">
      <w:pPr>
        <w:pStyle w:val="ConsPlusNormal"/>
        <w:spacing w:before="220"/>
        <w:ind w:firstLine="540"/>
        <w:jc w:val="both"/>
      </w:pPr>
      <w:r w:rsidRPr="00F278BA">
        <w:t xml:space="preserve">Налоговый орган </w:t>
      </w:r>
      <w:proofErr w:type="gramStart"/>
      <w:r w:rsidRPr="00F278BA">
        <w:t>в течение пяти дней со дня получения от налогоплательщика заявления о снятии с учета</w:t>
      </w:r>
      <w:proofErr w:type="gramEnd"/>
      <w:r w:rsidRPr="00F278BA">
        <w:t xml:space="preserve"> в качестве налогоплательщика единого налога направляет ему уведомление о снятии его с учета, если иное не установлено настоящим пунктом.</w:t>
      </w:r>
    </w:p>
    <w:p w:rsidR="00F278BA" w:rsidRPr="00F278BA" w:rsidRDefault="00F278BA">
      <w:pPr>
        <w:pStyle w:val="ConsPlusNormal"/>
        <w:spacing w:before="220"/>
        <w:ind w:firstLine="540"/>
        <w:jc w:val="both"/>
      </w:pPr>
      <w:proofErr w:type="gramStart"/>
      <w:r w:rsidRPr="00F278BA">
        <w:t>При нарушении срока представления налогоплательщиком единого налога заявления о снятии его с учета в связи с прекращением предпринимательской деятельности, облагаемой единым налогом, снятие с учета этого налогоплательщика и направление ему уведомления о снятии его с учета в качестве налогоплательщика единого налога осуществляются не ранее последнего дня месяца, в котором представлено указанное заявление.</w:t>
      </w:r>
      <w:proofErr w:type="gramEnd"/>
      <w:r w:rsidRPr="00F278BA">
        <w:t xml:space="preserve"> Датой снятия с учета в данном случае является последний день месяца, в котором представлено заявление о снятии с учета.</w:t>
      </w:r>
    </w:p>
    <w:p w:rsidR="00F278BA" w:rsidRPr="00F278BA" w:rsidRDefault="00F278BA">
      <w:pPr>
        <w:pStyle w:val="ConsPlusNormal"/>
        <w:spacing w:before="220"/>
        <w:ind w:firstLine="540"/>
        <w:jc w:val="both"/>
      </w:pPr>
      <w:r w:rsidRPr="00F278BA">
        <w:t xml:space="preserve">Форма заявления о постановке на учет организации или индивидуального предпринимателя </w:t>
      </w:r>
      <w:r w:rsidRPr="00F278BA">
        <w:lastRenderedPageBreak/>
        <w:t>в качестве налогоплательщика единого налога и форма заявления организации или индивидуального предпринимателя о снятии с учета в качестве налогоплательщика единого налога устанавливаются федеральным органом исполнительной власти, уполномоченным по контролю и надзору в области налогов и сборов.</w:t>
      </w:r>
    </w:p>
    <w:p w:rsidR="00F278BA" w:rsidRPr="00F278BA" w:rsidRDefault="00F278BA">
      <w:pPr>
        <w:pStyle w:val="ConsPlusNormal"/>
        <w:spacing w:before="220"/>
        <w:ind w:firstLine="540"/>
        <w:jc w:val="both"/>
      </w:pPr>
      <w:r w:rsidRPr="00F278BA">
        <w:t xml:space="preserve">4. На розничных рынках, образованных в соответствии с Федеральным </w:t>
      </w:r>
      <w:hyperlink r:id="rId38" w:history="1">
        <w:r w:rsidRPr="00F278BA">
          <w:t>законом</w:t>
        </w:r>
      </w:hyperlink>
      <w:r w:rsidRPr="00F278BA">
        <w:t xml:space="preserve"> от 30 декабря 2006 года N 271-ФЗ "О розничных рынках и о внесении изменений в Трудовой кодекс Российской Федерации", налогоплательщиками в отношении видов предпринимательской деятельности, предусмотренных </w:t>
      </w:r>
      <w:hyperlink w:anchor="P57" w:history="1">
        <w:r w:rsidRPr="00F278BA">
          <w:t>подпунктами 13</w:t>
        </w:r>
      </w:hyperlink>
      <w:r w:rsidRPr="00F278BA">
        <w:t xml:space="preserve"> и </w:t>
      </w:r>
      <w:hyperlink w:anchor="P58" w:history="1">
        <w:r w:rsidRPr="00F278BA">
          <w:t>14 пункта 2 раздела 1</w:t>
        </w:r>
      </w:hyperlink>
      <w:r w:rsidRPr="00F278BA">
        <w:t xml:space="preserve"> настоящего Положения, являются управляющие рынком компании.</w:t>
      </w:r>
    </w:p>
    <w:p w:rsidR="00F278BA" w:rsidRPr="00F278BA" w:rsidRDefault="00F278BA">
      <w:pPr>
        <w:pStyle w:val="ConsPlusNormal"/>
        <w:ind w:firstLine="540"/>
        <w:jc w:val="both"/>
      </w:pPr>
    </w:p>
    <w:p w:rsidR="00F278BA" w:rsidRPr="00F278BA" w:rsidRDefault="00F278BA">
      <w:pPr>
        <w:pStyle w:val="ConsPlusTitle"/>
        <w:jc w:val="center"/>
        <w:outlineLvl w:val="1"/>
      </w:pPr>
      <w:r w:rsidRPr="00F278BA">
        <w:t>4. Объект налогообложения и налоговая база</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1. Объектом налогообложения для применения единого налога признается вмененный доход налогоплательщика.</w:t>
      </w:r>
    </w:p>
    <w:p w:rsidR="00F278BA" w:rsidRPr="00F278BA" w:rsidRDefault="00F278BA">
      <w:pPr>
        <w:pStyle w:val="ConsPlusNormal"/>
        <w:spacing w:before="220"/>
        <w:ind w:firstLine="540"/>
        <w:jc w:val="both"/>
      </w:pPr>
      <w:r w:rsidRPr="00F278BA">
        <w:t>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F278BA" w:rsidRPr="00F278BA" w:rsidRDefault="00F278BA">
      <w:pPr>
        <w:pStyle w:val="ConsPlusNormal"/>
        <w:spacing w:before="220"/>
        <w:ind w:firstLine="540"/>
        <w:jc w:val="both"/>
      </w:pPr>
      <w:r w:rsidRPr="00F278BA">
        <w:t>3. 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p w:rsidR="00F278BA" w:rsidRPr="00F278BA" w:rsidRDefault="00F278B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3118"/>
        <w:gridCol w:w="1880"/>
      </w:tblGrid>
      <w:tr w:rsidR="00F278BA" w:rsidRPr="00F278BA">
        <w:tc>
          <w:tcPr>
            <w:tcW w:w="4025" w:type="dxa"/>
          </w:tcPr>
          <w:p w:rsidR="00F278BA" w:rsidRPr="00F278BA" w:rsidRDefault="00F278BA">
            <w:pPr>
              <w:pStyle w:val="ConsPlusNormal"/>
              <w:jc w:val="center"/>
            </w:pPr>
            <w:r w:rsidRPr="00F278BA">
              <w:t>Виды предпринимательской деятельности</w:t>
            </w:r>
          </w:p>
        </w:tc>
        <w:tc>
          <w:tcPr>
            <w:tcW w:w="3118" w:type="dxa"/>
          </w:tcPr>
          <w:p w:rsidR="00F278BA" w:rsidRPr="00F278BA" w:rsidRDefault="00F278BA">
            <w:pPr>
              <w:pStyle w:val="ConsPlusNormal"/>
              <w:jc w:val="center"/>
            </w:pPr>
            <w:r w:rsidRPr="00F278BA">
              <w:t>Физические показатели</w:t>
            </w:r>
          </w:p>
        </w:tc>
        <w:tc>
          <w:tcPr>
            <w:tcW w:w="1880" w:type="dxa"/>
          </w:tcPr>
          <w:p w:rsidR="00F278BA" w:rsidRPr="00F278BA" w:rsidRDefault="00F278BA">
            <w:pPr>
              <w:pStyle w:val="ConsPlusNormal"/>
              <w:jc w:val="center"/>
            </w:pPr>
            <w:r w:rsidRPr="00F278BA">
              <w:t>Базовая доходность в месяц (рублей)</w:t>
            </w:r>
          </w:p>
        </w:tc>
      </w:tr>
      <w:tr w:rsidR="00F278BA" w:rsidRPr="00F278BA">
        <w:tc>
          <w:tcPr>
            <w:tcW w:w="4025" w:type="dxa"/>
          </w:tcPr>
          <w:p w:rsidR="00F278BA" w:rsidRPr="00F278BA" w:rsidRDefault="00F278BA">
            <w:pPr>
              <w:pStyle w:val="ConsPlusNormal"/>
            </w:pPr>
            <w:r w:rsidRPr="00F278BA">
              <w:t>Оказание бытовых услуг</w:t>
            </w:r>
          </w:p>
        </w:tc>
        <w:tc>
          <w:tcPr>
            <w:tcW w:w="3118" w:type="dxa"/>
          </w:tcPr>
          <w:p w:rsidR="00F278BA" w:rsidRPr="00F278BA" w:rsidRDefault="00F278BA">
            <w:pPr>
              <w:pStyle w:val="ConsPlusNormal"/>
            </w:pPr>
            <w:r w:rsidRPr="00F278BA">
              <w:t>Количество работников, включая индивидуального предпринимателя</w:t>
            </w:r>
          </w:p>
        </w:tc>
        <w:tc>
          <w:tcPr>
            <w:tcW w:w="1880" w:type="dxa"/>
          </w:tcPr>
          <w:p w:rsidR="00F278BA" w:rsidRPr="00F278BA" w:rsidRDefault="00F278BA">
            <w:pPr>
              <w:pStyle w:val="ConsPlusNormal"/>
            </w:pPr>
            <w:r w:rsidRPr="00F278BA">
              <w:t>7 500</w:t>
            </w:r>
          </w:p>
        </w:tc>
      </w:tr>
      <w:tr w:rsidR="00F278BA" w:rsidRPr="00F278BA">
        <w:tc>
          <w:tcPr>
            <w:tcW w:w="4025" w:type="dxa"/>
          </w:tcPr>
          <w:p w:rsidR="00F278BA" w:rsidRPr="00F278BA" w:rsidRDefault="00F278BA">
            <w:pPr>
              <w:pStyle w:val="ConsPlusNormal"/>
            </w:pPr>
            <w:r w:rsidRPr="00F278BA">
              <w:t>Оказание ветеринарных услуг</w:t>
            </w:r>
          </w:p>
        </w:tc>
        <w:tc>
          <w:tcPr>
            <w:tcW w:w="3118" w:type="dxa"/>
          </w:tcPr>
          <w:p w:rsidR="00F278BA" w:rsidRPr="00F278BA" w:rsidRDefault="00F278BA">
            <w:pPr>
              <w:pStyle w:val="ConsPlusNormal"/>
            </w:pPr>
            <w:r w:rsidRPr="00F278BA">
              <w:t>Количество работников, включая индивидуального предпринимателя</w:t>
            </w:r>
          </w:p>
        </w:tc>
        <w:tc>
          <w:tcPr>
            <w:tcW w:w="1880" w:type="dxa"/>
          </w:tcPr>
          <w:p w:rsidR="00F278BA" w:rsidRPr="00F278BA" w:rsidRDefault="00F278BA">
            <w:pPr>
              <w:pStyle w:val="ConsPlusNormal"/>
            </w:pPr>
            <w:r w:rsidRPr="00F278BA">
              <w:t>7 500</w:t>
            </w:r>
          </w:p>
        </w:tc>
      </w:tr>
      <w:tr w:rsidR="00F278BA" w:rsidRPr="00F278BA">
        <w:tc>
          <w:tcPr>
            <w:tcW w:w="4025" w:type="dxa"/>
          </w:tcPr>
          <w:p w:rsidR="00F278BA" w:rsidRPr="00F278BA" w:rsidRDefault="00F278BA">
            <w:pPr>
              <w:pStyle w:val="ConsPlusNormal"/>
            </w:pPr>
            <w:r w:rsidRPr="00F278BA">
              <w:t>Оказание услуг по ремонту, техническому обслуживанию и мойке автотранспортных средств</w:t>
            </w:r>
          </w:p>
        </w:tc>
        <w:tc>
          <w:tcPr>
            <w:tcW w:w="3118" w:type="dxa"/>
          </w:tcPr>
          <w:p w:rsidR="00F278BA" w:rsidRPr="00F278BA" w:rsidRDefault="00F278BA">
            <w:pPr>
              <w:pStyle w:val="ConsPlusNormal"/>
            </w:pPr>
            <w:r w:rsidRPr="00F278BA">
              <w:t>Количество работников, включая индивидуального предпринимателя</w:t>
            </w:r>
          </w:p>
        </w:tc>
        <w:tc>
          <w:tcPr>
            <w:tcW w:w="1880" w:type="dxa"/>
          </w:tcPr>
          <w:p w:rsidR="00F278BA" w:rsidRPr="00F278BA" w:rsidRDefault="00F278BA">
            <w:pPr>
              <w:pStyle w:val="ConsPlusNormal"/>
            </w:pPr>
            <w:r w:rsidRPr="00F278BA">
              <w:t>12 000</w:t>
            </w:r>
          </w:p>
        </w:tc>
      </w:tr>
      <w:tr w:rsidR="00F278BA" w:rsidRPr="00F278BA">
        <w:tc>
          <w:tcPr>
            <w:tcW w:w="4025" w:type="dxa"/>
          </w:tcPr>
          <w:p w:rsidR="00F278BA" w:rsidRPr="00F278BA" w:rsidRDefault="00F278BA">
            <w:pPr>
              <w:pStyle w:val="ConsPlusNormal"/>
            </w:pPr>
            <w:r w:rsidRPr="00F278BA">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tc>
        <w:tc>
          <w:tcPr>
            <w:tcW w:w="3118" w:type="dxa"/>
          </w:tcPr>
          <w:p w:rsidR="00F278BA" w:rsidRPr="00F278BA" w:rsidRDefault="00F278BA">
            <w:pPr>
              <w:pStyle w:val="ConsPlusNormal"/>
            </w:pPr>
            <w:r w:rsidRPr="00F278BA">
              <w:t>Общая площадь стоянки (в квадратных метрах)</w:t>
            </w:r>
          </w:p>
        </w:tc>
        <w:tc>
          <w:tcPr>
            <w:tcW w:w="1880" w:type="dxa"/>
          </w:tcPr>
          <w:p w:rsidR="00F278BA" w:rsidRPr="00F278BA" w:rsidRDefault="00F278BA">
            <w:pPr>
              <w:pStyle w:val="ConsPlusNormal"/>
            </w:pPr>
            <w:r w:rsidRPr="00F278BA">
              <w:t>50</w:t>
            </w:r>
          </w:p>
        </w:tc>
      </w:tr>
      <w:tr w:rsidR="00F278BA" w:rsidRPr="00F278BA">
        <w:tc>
          <w:tcPr>
            <w:tcW w:w="4025" w:type="dxa"/>
          </w:tcPr>
          <w:p w:rsidR="00F278BA" w:rsidRPr="00F278BA" w:rsidRDefault="00F278BA">
            <w:pPr>
              <w:pStyle w:val="ConsPlusNormal"/>
            </w:pPr>
            <w:r w:rsidRPr="00F278BA">
              <w:t>Оказание автотранспортных услуг по перевозке грузов</w:t>
            </w:r>
          </w:p>
        </w:tc>
        <w:tc>
          <w:tcPr>
            <w:tcW w:w="3118" w:type="dxa"/>
          </w:tcPr>
          <w:p w:rsidR="00F278BA" w:rsidRPr="00F278BA" w:rsidRDefault="00F278BA">
            <w:pPr>
              <w:pStyle w:val="ConsPlusNormal"/>
            </w:pPr>
            <w:r w:rsidRPr="00F278BA">
              <w:t>Количество автотранспортных средств, используемых для перевозки грузов</w:t>
            </w:r>
          </w:p>
        </w:tc>
        <w:tc>
          <w:tcPr>
            <w:tcW w:w="1880" w:type="dxa"/>
          </w:tcPr>
          <w:p w:rsidR="00F278BA" w:rsidRPr="00F278BA" w:rsidRDefault="00F278BA">
            <w:pPr>
              <w:pStyle w:val="ConsPlusNormal"/>
            </w:pPr>
            <w:r w:rsidRPr="00F278BA">
              <w:t>6 000</w:t>
            </w:r>
          </w:p>
        </w:tc>
      </w:tr>
      <w:tr w:rsidR="00F278BA" w:rsidRPr="00F278BA">
        <w:tc>
          <w:tcPr>
            <w:tcW w:w="4025" w:type="dxa"/>
          </w:tcPr>
          <w:p w:rsidR="00F278BA" w:rsidRPr="00F278BA" w:rsidRDefault="00F278BA">
            <w:pPr>
              <w:pStyle w:val="ConsPlusNormal"/>
            </w:pPr>
            <w:r w:rsidRPr="00F278BA">
              <w:t>Оказание автотранспортных услуг по перевозке пассажиров</w:t>
            </w:r>
          </w:p>
        </w:tc>
        <w:tc>
          <w:tcPr>
            <w:tcW w:w="3118" w:type="dxa"/>
          </w:tcPr>
          <w:p w:rsidR="00F278BA" w:rsidRPr="00F278BA" w:rsidRDefault="00F278BA">
            <w:pPr>
              <w:pStyle w:val="ConsPlusNormal"/>
            </w:pPr>
            <w:r w:rsidRPr="00F278BA">
              <w:t>Количество посадочных мест</w:t>
            </w:r>
          </w:p>
        </w:tc>
        <w:tc>
          <w:tcPr>
            <w:tcW w:w="1880" w:type="dxa"/>
          </w:tcPr>
          <w:p w:rsidR="00F278BA" w:rsidRPr="00F278BA" w:rsidRDefault="00F278BA">
            <w:pPr>
              <w:pStyle w:val="ConsPlusNormal"/>
            </w:pPr>
            <w:r w:rsidRPr="00F278BA">
              <w:t>1 500</w:t>
            </w:r>
          </w:p>
        </w:tc>
      </w:tr>
      <w:tr w:rsidR="00F278BA" w:rsidRPr="00F278BA">
        <w:tc>
          <w:tcPr>
            <w:tcW w:w="4025" w:type="dxa"/>
          </w:tcPr>
          <w:p w:rsidR="00F278BA" w:rsidRPr="00F278BA" w:rsidRDefault="00F278BA">
            <w:pPr>
              <w:pStyle w:val="ConsPlusNormal"/>
            </w:pPr>
            <w:r w:rsidRPr="00F278BA">
              <w:lastRenderedPageBreak/>
              <w:t>Розничная торговля, осуществляемая через объекты стационарной торговой сети, имеющей торговые залы</w:t>
            </w:r>
          </w:p>
        </w:tc>
        <w:tc>
          <w:tcPr>
            <w:tcW w:w="3118" w:type="dxa"/>
          </w:tcPr>
          <w:p w:rsidR="00F278BA" w:rsidRPr="00F278BA" w:rsidRDefault="00F278BA">
            <w:pPr>
              <w:pStyle w:val="ConsPlusNormal"/>
            </w:pPr>
            <w:r w:rsidRPr="00F278BA">
              <w:t>Площадь торгового зала (в квадратных метрах)</w:t>
            </w:r>
          </w:p>
        </w:tc>
        <w:tc>
          <w:tcPr>
            <w:tcW w:w="1880" w:type="dxa"/>
          </w:tcPr>
          <w:p w:rsidR="00F278BA" w:rsidRPr="00F278BA" w:rsidRDefault="00F278BA">
            <w:pPr>
              <w:pStyle w:val="ConsPlusNormal"/>
            </w:pPr>
            <w:r w:rsidRPr="00F278BA">
              <w:t>1 800</w:t>
            </w:r>
          </w:p>
        </w:tc>
      </w:tr>
      <w:tr w:rsidR="00F278BA" w:rsidRPr="00F278BA">
        <w:tc>
          <w:tcPr>
            <w:tcW w:w="4025" w:type="dxa"/>
          </w:tcPr>
          <w:p w:rsidR="00F278BA" w:rsidRPr="00F278BA" w:rsidRDefault="00F278BA">
            <w:pPr>
              <w:pStyle w:val="ConsPlusNormal"/>
            </w:pPr>
            <w:r w:rsidRPr="00F278BA">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за исключением реализации товаров с использованием торговых автоматов</w:t>
            </w:r>
          </w:p>
        </w:tc>
        <w:tc>
          <w:tcPr>
            <w:tcW w:w="3118" w:type="dxa"/>
          </w:tcPr>
          <w:p w:rsidR="00F278BA" w:rsidRPr="00F278BA" w:rsidRDefault="00F278BA">
            <w:pPr>
              <w:pStyle w:val="ConsPlusNormal"/>
            </w:pPr>
            <w:r w:rsidRPr="00F278BA">
              <w:t>Торговое место</w:t>
            </w:r>
          </w:p>
        </w:tc>
        <w:tc>
          <w:tcPr>
            <w:tcW w:w="1880" w:type="dxa"/>
          </w:tcPr>
          <w:p w:rsidR="00F278BA" w:rsidRPr="00F278BA" w:rsidRDefault="00F278BA">
            <w:pPr>
              <w:pStyle w:val="ConsPlusNormal"/>
            </w:pPr>
            <w:r w:rsidRPr="00F278BA">
              <w:t>9 000</w:t>
            </w:r>
          </w:p>
        </w:tc>
      </w:tr>
      <w:tr w:rsidR="00F278BA" w:rsidRPr="00F278BA">
        <w:tc>
          <w:tcPr>
            <w:tcW w:w="4025" w:type="dxa"/>
          </w:tcPr>
          <w:p w:rsidR="00F278BA" w:rsidRPr="00F278BA" w:rsidRDefault="00F278BA">
            <w:pPr>
              <w:pStyle w:val="ConsPlusNormal"/>
            </w:pPr>
            <w:r w:rsidRPr="00F278BA">
              <w:t>Реализация товаров с использованием торговых автоматов</w:t>
            </w:r>
          </w:p>
        </w:tc>
        <w:tc>
          <w:tcPr>
            <w:tcW w:w="3118" w:type="dxa"/>
          </w:tcPr>
          <w:p w:rsidR="00F278BA" w:rsidRPr="00F278BA" w:rsidRDefault="00F278BA">
            <w:pPr>
              <w:pStyle w:val="ConsPlusNormal"/>
            </w:pPr>
            <w:r w:rsidRPr="00F278BA">
              <w:t>Торговый автомат</w:t>
            </w:r>
          </w:p>
        </w:tc>
        <w:tc>
          <w:tcPr>
            <w:tcW w:w="1880" w:type="dxa"/>
          </w:tcPr>
          <w:p w:rsidR="00F278BA" w:rsidRPr="00F278BA" w:rsidRDefault="00F278BA">
            <w:pPr>
              <w:pStyle w:val="ConsPlusNormal"/>
            </w:pPr>
            <w:r w:rsidRPr="00F278BA">
              <w:t>4 500</w:t>
            </w:r>
          </w:p>
        </w:tc>
      </w:tr>
      <w:tr w:rsidR="00F278BA" w:rsidRPr="00F278BA">
        <w:tc>
          <w:tcPr>
            <w:tcW w:w="4025" w:type="dxa"/>
          </w:tcPr>
          <w:p w:rsidR="00F278BA" w:rsidRPr="00F278BA" w:rsidRDefault="00F278BA">
            <w:pPr>
              <w:pStyle w:val="ConsPlusNormal"/>
            </w:pPr>
            <w:r w:rsidRPr="00F278BA">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3118" w:type="dxa"/>
          </w:tcPr>
          <w:p w:rsidR="00F278BA" w:rsidRPr="00F278BA" w:rsidRDefault="00F278BA">
            <w:pPr>
              <w:pStyle w:val="ConsPlusNormal"/>
            </w:pPr>
            <w:r w:rsidRPr="00F278BA">
              <w:t>Площадь торгового места в квадратных метрах</w:t>
            </w:r>
          </w:p>
        </w:tc>
        <w:tc>
          <w:tcPr>
            <w:tcW w:w="1880" w:type="dxa"/>
          </w:tcPr>
          <w:p w:rsidR="00F278BA" w:rsidRPr="00F278BA" w:rsidRDefault="00F278BA">
            <w:pPr>
              <w:pStyle w:val="ConsPlusNormal"/>
            </w:pPr>
            <w:r w:rsidRPr="00F278BA">
              <w:t>1 800</w:t>
            </w:r>
          </w:p>
        </w:tc>
      </w:tr>
      <w:tr w:rsidR="00F278BA" w:rsidRPr="00F278BA">
        <w:tc>
          <w:tcPr>
            <w:tcW w:w="4025" w:type="dxa"/>
          </w:tcPr>
          <w:p w:rsidR="00F278BA" w:rsidRPr="00F278BA" w:rsidRDefault="00F278BA">
            <w:pPr>
              <w:pStyle w:val="ConsPlusNormal"/>
            </w:pPr>
            <w:r w:rsidRPr="00F278BA">
              <w:t>Разносная и развозная розничная торговля</w:t>
            </w:r>
          </w:p>
        </w:tc>
        <w:tc>
          <w:tcPr>
            <w:tcW w:w="3118" w:type="dxa"/>
          </w:tcPr>
          <w:p w:rsidR="00F278BA" w:rsidRPr="00F278BA" w:rsidRDefault="00F278BA">
            <w:pPr>
              <w:pStyle w:val="ConsPlusNormal"/>
            </w:pPr>
            <w:r w:rsidRPr="00F278BA">
              <w:t>Количество работников, включая индивидуального предпринимателя</w:t>
            </w:r>
          </w:p>
        </w:tc>
        <w:tc>
          <w:tcPr>
            <w:tcW w:w="1880" w:type="dxa"/>
          </w:tcPr>
          <w:p w:rsidR="00F278BA" w:rsidRPr="00F278BA" w:rsidRDefault="00F278BA">
            <w:pPr>
              <w:pStyle w:val="ConsPlusNormal"/>
            </w:pPr>
            <w:r w:rsidRPr="00F278BA">
              <w:t>4 500</w:t>
            </w:r>
          </w:p>
        </w:tc>
      </w:tr>
      <w:tr w:rsidR="00F278BA" w:rsidRPr="00F278BA">
        <w:tc>
          <w:tcPr>
            <w:tcW w:w="4025" w:type="dxa"/>
          </w:tcPr>
          <w:p w:rsidR="00F278BA" w:rsidRPr="00F278BA" w:rsidRDefault="00F278BA">
            <w:pPr>
              <w:pStyle w:val="ConsPlusNormal"/>
            </w:pPr>
            <w:r w:rsidRPr="00F278BA">
              <w:t>Оказание услуг общественного питания через объекты организации общественного питания, имеющие залы обслуживания посетителей</w:t>
            </w:r>
          </w:p>
        </w:tc>
        <w:tc>
          <w:tcPr>
            <w:tcW w:w="3118" w:type="dxa"/>
          </w:tcPr>
          <w:p w:rsidR="00F278BA" w:rsidRPr="00F278BA" w:rsidRDefault="00F278BA">
            <w:pPr>
              <w:pStyle w:val="ConsPlusNormal"/>
            </w:pPr>
            <w:r w:rsidRPr="00F278BA">
              <w:t>Площадь зала обслуживания (в квадратных метрах)</w:t>
            </w:r>
          </w:p>
        </w:tc>
        <w:tc>
          <w:tcPr>
            <w:tcW w:w="1880" w:type="dxa"/>
          </w:tcPr>
          <w:p w:rsidR="00F278BA" w:rsidRPr="00F278BA" w:rsidRDefault="00F278BA">
            <w:pPr>
              <w:pStyle w:val="ConsPlusNormal"/>
            </w:pPr>
            <w:r w:rsidRPr="00F278BA">
              <w:t>1 000</w:t>
            </w:r>
          </w:p>
        </w:tc>
      </w:tr>
      <w:tr w:rsidR="00F278BA" w:rsidRPr="00F278BA">
        <w:tc>
          <w:tcPr>
            <w:tcW w:w="4025" w:type="dxa"/>
          </w:tcPr>
          <w:p w:rsidR="00F278BA" w:rsidRPr="00F278BA" w:rsidRDefault="00F278BA">
            <w:pPr>
              <w:pStyle w:val="ConsPlusNormal"/>
            </w:pPr>
            <w:r w:rsidRPr="00F278BA">
              <w:t>Оказание услуг общественного питания через объекты организации общественного питания, не имеющие залов обслуживания посетителей</w:t>
            </w:r>
          </w:p>
        </w:tc>
        <w:tc>
          <w:tcPr>
            <w:tcW w:w="3118" w:type="dxa"/>
          </w:tcPr>
          <w:p w:rsidR="00F278BA" w:rsidRPr="00F278BA" w:rsidRDefault="00F278BA">
            <w:pPr>
              <w:pStyle w:val="ConsPlusNormal"/>
            </w:pPr>
            <w:r w:rsidRPr="00F278BA">
              <w:t>Количество работников, включая индивидуального предпринимателя</w:t>
            </w:r>
          </w:p>
        </w:tc>
        <w:tc>
          <w:tcPr>
            <w:tcW w:w="1880" w:type="dxa"/>
          </w:tcPr>
          <w:p w:rsidR="00F278BA" w:rsidRPr="00F278BA" w:rsidRDefault="00F278BA">
            <w:pPr>
              <w:pStyle w:val="ConsPlusNormal"/>
            </w:pPr>
            <w:r w:rsidRPr="00F278BA">
              <w:t>4 500</w:t>
            </w:r>
          </w:p>
        </w:tc>
      </w:tr>
      <w:tr w:rsidR="00F278BA" w:rsidRPr="00F278BA">
        <w:tc>
          <w:tcPr>
            <w:tcW w:w="4025" w:type="dxa"/>
          </w:tcPr>
          <w:p w:rsidR="00F278BA" w:rsidRPr="00F278BA" w:rsidRDefault="00F278BA">
            <w:pPr>
              <w:pStyle w:val="ConsPlusNormal"/>
            </w:pPr>
            <w:r w:rsidRPr="00F278BA">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3118" w:type="dxa"/>
          </w:tcPr>
          <w:p w:rsidR="00F278BA" w:rsidRPr="00F278BA" w:rsidRDefault="00F278BA">
            <w:pPr>
              <w:pStyle w:val="ConsPlusNormal"/>
            </w:pPr>
            <w:r w:rsidRPr="00F278BA">
              <w:t>Площадь информационного поля (в квадратных метрах)</w:t>
            </w:r>
          </w:p>
        </w:tc>
        <w:tc>
          <w:tcPr>
            <w:tcW w:w="1880" w:type="dxa"/>
          </w:tcPr>
          <w:p w:rsidR="00F278BA" w:rsidRPr="00F278BA" w:rsidRDefault="00F278BA">
            <w:pPr>
              <w:pStyle w:val="ConsPlusNormal"/>
            </w:pPr>
            <w:r w:rsidRPr="00F278BA">
              <w:t>3 000</w:t>
            </w:r>
          </w:p>
        </w:tc>
      </w:tr>
      <w:tr w:rsidR="00F278BA" w:rsidRPr="00F278BA">
        <w:tc>
          <w:tcPr>
            <w:tcW w:w="4025" w:type="dxa"/>
          </w:tcPr>
          <w:p w:rsidR="00F278BA" w:rsidRPr="00F278BA" w:rsidRDefault="00F278BA">
            <w:pPr>
              <w:pStyle w:val="ConsPlusNormal"/>
            </w:pPr>
            <w:r w:rsidRPr="00F278BA">
              <w:t>Распространение наружной рекламы с использованием рекламных конструкций с автоматической сменой изображения</w:t>
            </w:r>
          </w:p>
        </w:tc>
        <w:tc>
          <w:tcPr>
            <w:tcW w:w="3118" w:type="dxa"/>
          </w:tcPr>
          <w:p w:rsidR="00F278BA" w:rsidRPr="00F278BA" w:rsidRDefault="00F278BA">
            <w:pPr>
              <w:pStyle w:val="ConsPlusNormal"/>
            </w:pPr>
            <w:r w:rsidRPr="00F278BA">
              <w:t>Площадь информационного поля (в квадратных метрах)</w:t>
            </w:r>
          </w:p>
        </w:tc>
        <w:tc>
          <w:tcPr>
            <w:tcW w:w="1880" w:type="dxa"/>
          </w:tcPr>
          <w:p w:rsidR="00F278BA" w:rsidRPr="00F278BA" w:rsidRDefault="00F278BA">
            <w:pPr>
              <w:pStyle w:val="ConsPlusNormal"/>
            </w:pPr>
            <w:r w:rsidRPr="00F278BA">
              <w:t>4 000</w:t>
            </w:r>
          </w:p>
        </w:tc>
      </w:tr>
      <w:tr w:rsidR="00F278BA" w:rsidRPr="00F278BA">
        <w:tc>
          <w:tcPr>
            <w:tcW w:w="4025" w:type="dxa"/>
          </w:tcPr>
          <w:p w:rsidR="00F278BA" w:rsidRPr="00F278BA" w:rsidRDefault="00F278BA">
            <w:pPr>
              <w:pStyle w:val="ConsPlusNormal"/>
            </w:pPr>
            <w:r w:rsidRPr="00F278BA">
              <w:t>Распространение наружной рекламы посредством электронных табло</w:t>
            </w:r>
          </w:p>
        </w:tc>
        <w:tc>
          <w:tcPr>
            <w:tcW w:w="3118" w:type="dxa"/>
          </w:tcPr>
          <w:p w:rsidR="00F278BA" w:rsidRPr="00F278BA" w:rsidRDefault="00F278BA">
            <w:pPr>
              <w:pStyle w:val="ConsPlusNormal"/>
            </w:pPr>
            <w:r w:rsidRPr="00F278BA">
              <w:t>Площадь информационного поля (в квадратных метрах)</w:t>
            </w:r>
          </w:p>
        </w:tc>
        <w:tc>
          <w:tcPr>
            <w:tcW w:w="1880" w:type="dxa"/>
          </w:tcPr>
          <w:p w:rsidR="00F278BA" w:rsidRPr="00F278BA" w:rsidRDefault="00F278BA">
            <w:pPr>
              <w:pStyle w:val="ConsPlusNormal"/>
            </w:pPr>
            <w:r w:rsidRPr="00F278BA">
              <w:t>5 000</w:t>
            </w:r>
          </w:p>
        </w:tc>
      </w:tr>
      <w:tr w:rsidR="00F278BA" w:rsidRPr="00F278BA">
        <w:tc>
          <w:tcPr>
            <w:tcW w:w="4025" w:type="dxa"/>
          </w:tcPr>
          <w:p w:rsidR="00F278BA" w:rsidRPr="00F278BA" w:rsidRDefault="00F278BA">
            <w:pPr>
              <w:pStyle w:val="ConsPlusNormal"/>
            </w:pPr>
            <w:r w:rsidRPr="00F278BA">
              <w:t xml:space="preserve">Размещение рекламы на транспортных </w:t>
            </w:r>
            <w:r w:rsidRPr="00F278BA">
              <w:lastRenderedPageBreak/>
              <w:t>средствах</w:t>
            </w:r>
          </w:p>
        </w:tc>
        <w:tc>
          <w:tcPr>
            <w:tcW w:w="3118" w:type="dxa"/>
          </w:tcPr>
          <w:p w:rsidR="00F278BA" w:rsidRPr="00F278BA" w:rsidRDefault="00F278BA">
            <w:pPr>
              <w:pStyle w:val="ConsPlusNormal"/>
            </w:pPr>
            <w:r w:rsidRPr="00F278BA">
              <w:lastRenderedPageBreak/>
              <w:t xml:space="preserve">Количество транспортных </w:t>
            </w:r>
            <w:r w:rsidRPr="00F278BA">
              <w:lastRenderedPageBreak/>
              <w:t>средств, на которых размещена реклама</w:t>
            </w:r>
          </w:p>
        </w:tc>
        <w:tc>
          <w:tcPr>
            <w:tcW w:w="1880" w:type="dxa"/>
          </w:tcPr>
          <w:p w:rsidR="00F278BA" w:rsidRPr="00F278BA" w:rsidRDefault="00F278BA">
            <w:pPr>
              <w:pStyle w:val="ConsPlusNormal"/>
            </w:pPr>
            <w:r w:rsidRPr="00F278BA">
              <w:lastRenderedPageBreak/>
              <w:t>10 000</w:t>
            </w:r>
          </w:p>
        </w:tc>
      </w:tr>
      <w:tr w:rsidR="00F278BA" w:rsidRPr="00F278BA">
        <w:tc>
          <w:tcPr>
            <w:tcW w:w="4025" w:type="dxa"/>
          </w:tcPr>
          <w:p w:rsidR="00F278BA" w:rsidRPr="00F278BA" w:rsidRDefault="00F278BA">
            <w:pPr>
              <w:pStyle w:val="ConsPlusNormal"/>
            </w:pPr>
            <w:r w:rsidRPr="00F278BA">
              <w:lastRenderedPageBreak/>
              <w:t>Оказание услуг по временному размещению и проживанию</w:t>
            </w:r>
          </w:p>
        </w:tc>
        <w:tc>
          <w:tcPr>
            <w:tcW w:w="3118" w:type="dxa"/>
          </w:tcPr>
          <w:p w:rsidR="00F278BA" w:rsidRPr="00F278BA" w:rsidRDefault="00F278BA">
            <w:pPr>
              <w:pStyle w:val="ConsPlusNormal"/>
            </w:pPr>
            <w:r w:rsidRPr="00F278BA">
              <w:t>Общая площадь помещения для временного размещения и проживания (в квадратных метрах)</w:t>
            </w:r>
          </w:p>
        </w:tc>
        <w:tc>
          <w:tcPr>
            <w:tcW w:w="1880" w:type="dxa"/>
          </w:tcPr>
          <w:p w:rsidR="00F278BA" w:rsidRPr="00F278BA" w:rsidRDefault="00F278BA">
            <w:pPr>
              <w:pStyle w:val="ConsPlusNormal"/>
            </w:pPr>
            <w:r w:rsidRPr="00F278BA">
              <w:t>1 000</w:t>
            </w:r>
          </w:p>
        </w:tc>
      </w:tr>
      <w:tr w:rsidR="00F278BA" w:rsidRPr="00F278BA">
        <w:tc>
          <w:tcPr>
            <w:tcW w:w="4025" w:type="dxa"/>
          </w:tcPr>
          <w:p w:rsidR="00F278BA" w:rsidRPr="00F278BA" w:rsidRDefault="00F278BA">
            <w:pPr>
              <w:pStyle w:val="ConsPlusNormal"/>
            </w:pPr>
            <w:r w:rsidRPr="00F278BA">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3118" w:type="dxa"/>
          </w:tcPr>
          <w:p w:rsidR="00F278BA" w:rsidRPr="00F278BA" w:rsidRDefault="00F278BA">
            <w:pPr>
              <w:pStyle w:val="ConsPlusNormal"/>
            </w:pPr>
            <w:r w:rsidRPr="00F278BA">
              <w:t>Количество переданных во временное владение и (или) в пользование торговых мест, объектов нестационарной торговой сети, объектов организации общественного питания</w:t>
            </w:r>
          </w:p>
        </w:tc>
        <w:tc>
          <w:tcPr>
            <w:tcW w:w="1880" w:type="dxa"/>
          </w:tcPr>
          <w:p w:rsidR="00F278BA" w:rsidRPr="00F278BA" w:rsidRDefault="00F278BA">
            <w:pPr>
              <w:pStyle w:val="ConsPlusNormal"/>
            </w:pPr>
            <w:r w:rsidRPr="00F278BA">
              <w:t>6 000</w:t>
            </w:r>
          </w:p>
        </w:tc>
      </w:tr>
      <w:tr w:rsidR="00F278BA" w:rsidRPr="00F278BA">
        <w:tc>
          <w:tcPr>
            <w:tcW w:w="4025" w:type="dxa"/>
          </w:tcPr>
          <w:p w:rsidR="00F278BA" w:rsidRPr="00F278BA" w:rsidRDefault="00F278BA">
            <w:pPr>
              <w:pStyle w:val="ConsPlusNormal"/>
            </w:pPr>
            <w:r w:rsidRPr="00F278BA">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3118" w:type="dxa"/>
          </w:tcPr>
          <w:p w:rsidR="00F278BA" w:rsidRPr="00F278BA" w:rsidRDefault="00F278BA">
            <w:pPr>
              <w:pStyle w:val="ConsPlusNormal"/>
            </w:pPr>
            <w:r w:rsidRPr="00F278BA">
              <w:t>Площадь переданного во временное владение и (или) в пользование торгового места, объекта нестационарной торговой сети, объекта организации общественного питания (в квадратных метрах)</w:t>
            </w:r>
          </w:p>
        </w:tc>
        <w:tc>
          <w:tcPr>
            <w:tcW w:w="1880" w:type="dxa"/>
          </w:tcPr>
          <w:p w:rsidR="00F278BA" w:rsidRPr="00F278BA" w:rsidRDefault="00F278BA">
            <w:pPr>
              <w:pStyle w:val="ConsPlusNormal"/>
            </w:pPr>
            <w:r w:rsidRPr="00F278BA">
              <w:t>1 200</w:t>
            </w:r>
          </w:p>
        </w:tc>
      </w:tr>
      <w:tr w:rsidR="00F278BA" w:rsidRPr="00F278BA">
        <w:tc>
          <w:tcPr>
            <w:tcW w:w="4025" w:type="dxa"/>
          </w:tcPr>
          <w:p w:rsidR="00F278BA" w:rsidRPr="00F278BA" w:rsidRDefault="00F278BA">
            <w:pPr>
              <w:pStyle w:val="ConsPlusNormal"/>
            </w:pPr>
            <w:r w:rsidRPr="00F278BA">
              <w:t xml:space="preserve">Оказание услуг по передаче во временное владение </w:t>
            </w:r>
            <w:proofErr w:type="gramStart"/>
            <w:r w:rsidRPr="00F278BA">
              <w:t>и(</w:t>
            </w:r>
            <w:proofErr w:type="gramEnd"/>
            <w:r w:rsidRPr="00F278BA">
              <w:t>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3118" w:type="dxa"/>
          </w:tcPr>
          <w:p w:rsidR="00F278BA" w:rsidRPr="00F278BA" w:rsidRDefault="00F278BA">
            <w:pPr>
              <w:pStyle w:val="ConsPlusNormal"/>
            </w:pPr>
            <w:r w:rsidRPr="00F278BA">
              <w:t>Количество переданных во временное владение и (или) в пользование земельных участков</w:t>
            </w:r>
          </w:p>
        </w:tc>
        <w:tc>
          <w:tcPr>
            <w:tcW w:w="1880" w:type="dxa"/>
          </w:tcPr>
          <w:p w:rsidR="00F278BA" w:rsidRPr="00F278BA" w:rsidRDefault="00F278BA">
            <w:pPr>
              <w:pStyle w:val="ConsPlusNormal"/>
            </w:pPr>
            <w:r w:rsidRPr="00F278BA">
              <w:t>5 000</w:t>
            </w:r>
          </w:p>
        </w:tc>
      </w:tr>
      <w:tr w:rsidR="00F278BA" w:rsidRPr="00F278BA">
        <w:tc>
          <w:tcPr>
            <w:tcW w:w="4025" w:type="dxa"/>
          </w:tcPr>
          <w:p w:rsidR="00F278BA" w:rsidRPr="00F278BA" w:rsidRDefault="00F278BA">
            <w:pPr>
              <w:pStyle w:val="ConsPlusNormal"/>
            </w:pPr>
            <w:r w:rsidRPr="00F278BA">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3118" w:type="dxa"/>
          </w:tcPr>
          <w:p w:rsidR="00F278BA" w:rsidRPr="00F278BA" w:rsidRDefault="00F278BA">
            <w:pPr>
              <w:pStyle w:val="ConsPlusNormal"/>
            </w:pPr>
            <w:r w:rsidRPr="00F278BA">
              <w:t>Площадь переданного во временное владение и (или) в пользование земельного участка (в квадратных метрах)</w:t>
            </w:r>
          </w:p>
        </w:tc>
        <w:tc>
          <w:tcPr>
            <w:tcW w:w="1880" w:type="dxa"/>
          </w:tcPr>
          <w:p w:rsidR="00F278BA" w:rsidRPr="00F278BA" w:rsidRDefault="00F278BA">
            <w:pPr>
              <w:pStyle w:val="ConsPlusNormal"/>
            </w:pPr>
            <w:r w:rsidRPr="00F278BA">
              <w:t>1 000</w:t>
            </w:r>
          </w:p>
        </w:tc>
      </w:tr>
    </w:tbl>
    <w:p w:rsidR="00F278BA" w:rsidRPr="00F278BA" w:rsidRDefault="00F278BA">
      <w:pPr>
        <w:pStyle w:val="ConsPlusNormal"/>
        <w:ind w:firstLine="540"/>
        <w:jc w:val="both"/>
      </w:pPr>
    </w:p>
    <w:p w:rsidR="00F278BA" w:rsidRPr="00F278BA" w:rsidRDefault="00F278BA">
      <w:pPr>
        <w:pStyle w:val="ConsPlusNormal"/>
        <w:ind w:firstLine="540"/>
        <w:jc w:val="both"/>
      </w:pPr>
      <w:r w:rsidRPr="00F278BA">
        <w:lastRenderedPageBreak/>
        <w:t>4. Базовая доходность корректируется (умножается) на коэффициенты К</w:t>
      </w:r>
      <w:proofErr w:type="gramStart"/>
      <w:r w:rsidRPr="00F278BA">
        <w:t>1</w:t>
      </w:r>
      <w:proofErr w:type="gramEnd"/>
      <w:r w:rsidRPr="00F278BA">
        <w:t>, К2.</w:t>
      </w:r>
    </w:p>
    <w:p w:rsidR="00F278BA" w:rsidRPr="00F278BA" w:rsidRDefault="00F278BA">
      <w:pPr>
        <w:pStyle w:val="ConsPlusNormal"/>
        <w:spacing w:before="220"/>
        <w:ind w:firstLine="540"/>
        <w:jc w:val="both"/>
      </w:pPr>
      <w:r w:rsidRPr="00F278BA">
        <w:t>5. Корректирующий коэффициент К</w:t>
      </w:r>
      <w:proofErr w:type="gramStart"/>
      <w:r w:rsidRPr="00F278BA">
        <w:t>2</w:t>
      </w:r>
      <w:proofErr w:type="gramEnd"/>
      <w:r w:rsidRPr="00F278BA">
        <w:t xml:space="preserve"> определяется как произведение установленных нормативными правовыми актами представительного органа Сосновского муниципального района Нижегородской области значений, учитывающих влияние на результат предпринимательской деятельности факторов, предусмотренных </w:t>
      </w:r>
      <w:hyperlink w:anchor="P83" w:history="1">
        <w:r w:rsidRPr="00F278BA">
          <w:t>статьей 2</w:t>
        </w:r>
      </w:hyperlink>
      <w:r w:rsidRPr="00F278BA">
        <w:t xml:space="preserve"> настоящего Положения.</w:t>
      </w:r>
    </w:p>
    <w:p w:rsidR="00F278BA" w:rsidRPr="00F278BA" w:rsidRDefault="00F278BA">
      <w:pPr>
        <w:pStyle w:val="ConsPlusNormal"/>
        <w:spacing w:before="220"/>
        <w:ind w:firstLine="540"/>
        <w:jc w:val="both"/>
      </w:pPr>
      <w:r w:rsidRPr="00F278BA">
        <w:t xml:space="preserve">6. </w:t>
      </w:r>
      <w:hyperlink w:anchor="P277" w:history="1">
        <w:r w:rsidRPr="00F278BA">
          <w:t>Значения</w:t>
        </w:r>
      </w:hyperlink>
      <w:r w:rsidRPr="00F278BA">
        <w:t xml:space="preserve"> корректирующего коэффициента К</w:t>
      </w:r>
      <w:proofErr w:type="gramStart"/>
      <w:r w:rsidRPr="00F278BA">
        <w:t>2</w:t>
      </w:r>
      <w:proofErr w:type="gramEnd"/>
      <w:r w:rsidRPr="00F278BA">
        <w:t xml:space="preserve"> определяются для всех категорий налогоплательщиков на период не менее чем календарный год и устанавливаются в пределах от 0,005 до 1 включительно согласно приложению к настоящему Положению.</w:t>
      </w:r>
    </w:p>
    <w:p w:rsidR="00F278BA" w:rsidRPr="00F278BA" w:rsidRDefault="00F278BA">
      <w:pPr>
        <w:pStyle w:val="ConsPlusNormal"/>
        <w:spacing w:before="220"/>
        <w:ind w:firstLine="540"/>
        <w:jc w:val="both"/>
      </w:pPr>
      <w:proofErr w:type="gramStart"/>
      <w:r w:rsidRPr="00F278BA">
        <w:t>Если нормативный правовой акт представительного органа Сосновского муниципального района Нижегородской области о внесении изменений в действующие значения корректирующего коэффициента K2 не приняты до начала следующего календарного года и (или) не вступили в силу в установленном настоящим Кодексом порядке с начала следующего календарного года, то в следующем календарном году продолжают действовать значения корректирующего коэффициента K2, действовавшие в предыдущем календарном году.</w:t>
      </w:r>
      <w:proofErr w:type="gramEnd"/>
    </w:p>
    <w:p w:rsidR="00F278BA" w:rsidRPr="00F278BA" w:rsidRDefault="00F278BA">
      <w:pPr>
        <w:pStyle w:val="ConsPlusNormal"/>
        <w:spacing w:before="220"/>
        <w:ind w:firstLine="540"/>
        <w:jc w:val="both"/>
      </w:pPr>
      <w:r w:rsidRPr="00F278BA">
        <w:t>7. 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F278BA" w:rsidRPr="00F278BA" w:rsidRDefault="00F278BA">
      <w:pPr>
        <w:pStyle w:val="ConsPlusNormal"/>
        <w:spacing w:before="220"/>
        <w:ind w:firstLine="540"/>
        <w:jc w:val="both"/>
      </w:pPr>
      <w:r w:rsidRPr="00F278BA">
        <w:t xml:space="preserve">8. Размер вмененного дохода за квартал, в течение которого произведена постановка организации или индивидуального предпринимателя на учет в налоговом органе в качестве налогоплательщика единого налога, </w:t>
      </w:r>
      <w:proofErr w:type="gramStart"/>
      <w:r w:rsidRPr="00F278BA">
        <w:t>рассчитывается</w:t>
      </w:r>
      <w:proofErr w:type="gramEnd"/>
      <w:r w:rsidRPr="00F278BA">
        <w:t xml:space="preserve"> начиная с даты постановки организации или индивидуального предпринимателя на учет в налоговом органе в качестве налогоплательщика единого налога.</w:t>
      </w:r>
    </w:p>
    <w:p w:rsidR="00F278BA" w:rsidRPr="00F278BA" w:rsidRDefault="00F278BA">
      <w:pPr>
        <w:pStyle w:val="ConsPlusNormal"/>
        <w:spacing w:before="220"/>
        <w:ind w:firstLine="540"/>
        <w:jc w:val="both"/>
      </w:pPr>
      <w:proofErr w:type="gramStart"/>
      <w:r w:rsidRPr="00F278BA">
        <w:t>Размер вмененного дохода за квартал, в течение которого произведено снятие налогоплательщика с учета в связи с прекращением предпринимательской деятельности, облагаемой единым налогом, рассчитывается с первого дня налогового периода до даты снятия с учета в налоговом органе, указанной в уведомлении налогового органа о снятии организации или индивидуального предпринимателя с учета в качестве налогоплательщика единого налога.</w:t>
      </w:r>
      <w:proofErr w:type="gramEnd"/>
    </w:p>
    <w:p w:rsidR="00F278BA" w:rsidRPr="00F278BA" w:rsidRDefault="00F278BA">
      <w:pPr>
        <w:pStyle w:val="ConsPlusNormal"/>
        <w:spacing w:before="220"/>
        <w:ind w:firstLine="540"/>
        <w:jc w:val="both"/>
      </w:pPr>
      <w:r w:rsidRPr="00F278BA">
        <w:t>В случае</w:t>
      </w:r>
      <w:proofErr w:type="gramStart"/>
      <w:r w:rsidRPr="00F278BA">
        <w:t>,</w:t>
      </w:r>
      <w:proofErr w:type="gramEnd"/>
      <w:r w:rsidRPr="00F278BA">
        <w:t xml:space="preserve"> если постановка организации или индивидуального предпринимателя на учет в налоговом органе в качестве налогоплательщика единого налога или их снятие с указанного учета произведены не с первого дня календарного месяца, размер вмененного дохода за данный месяц рассчитывается исходя из фактического количества дней осуществления организацией или индивидуальным предпринимателем предпринимательской деятельности по следующей формуле:</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rPr>
          <w:position w:val="-25"/>
        </w:rPr>
        <w:pict>
          <v:shape id="_x0000_i1025" style="width:121.5pt;height:36pt" coordsize="" o:spt="100" adj="0,,0" path="" filled="f" stroked="f">
            <v:stroke joinstyle="miter"/>
            <v:imagedata r:id="rId39" o:title="base_23739_191444_32768"/>
            <v:formulas/>
            <v:path o:connecttype="segments"/>
          </v:shape>
        </w:pic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где ВД - сумма вмененного дохода за месяц;</w:t>
      </w:r>
    </w:p>
    <w:p w:rsidR="00F278BA" w:rsidRPr="00F278BA" w:rsidRDefault="00F278BA">
      <w:pPr>
        <w:pStyle w:val="ConsPlusNormal"/>
        <w:spacing w:before="220"/>
        <w:ind w:firstLine="540"/>
        <w:jc w:val="both"/>
      </w:pPr>
      <w:r w:rsidRPr="00F278BA">
        <w:t>БД - базовая доходность, скорректированная на коэффициенты К</w:t>
      </w:r>
      <w:proofErr w:type="gramStart"/>
      <w:r w:rsidRPr="00F278BA">
        <w:t>1</w:t>
      </w:r>
      <w:proofErr w:type="gramEnd"/>
      <w:r w:rsidRPr="00F278BA">
        <w:t xml:space="preserve"> и К2;</w:t>
      </w:r>
    </w:p>
    <w:p w:rsidR="00F278BA" w:rsidRPr="00F278BA" w:rsidRDefault="00F278BA">
      <w:pPr>
        <w:pStyle w:val="ConsPlusNormal"/>
        <w:spacing w:before="220"/>
        <w:ind w:firstLine="540"/>
        <w:jc w:val="both"/>
      </w:pPr>
      <w:r w:rsidRPr="00F278BA">
        <w:t>ФП - величина физического показателя;</w:t>
      </w:r>
    </w:p>
    <w:p w:rsidR="00F278BA" w:rsidRPr="00F278BA" w:rsidRDefault="00F278BA">
      <w:pPr>
        <w:pStyle w:val="ConsPlusNormal"/>
        <w:spacing w:before="220"/>
        <w:ind w:firstLine="540"/>
        <w:jc w:val="both"/>
      </w:pPr>
      <w:r w:rsidRPr="00F278BA">
        <w:t>КД - количество календарных дней в месяце;</w:t>
      </w:r>
    </w:p>
    <w:p w:rsidR="00F278BA" w:rsidRPr="00F278BA" w:rsidRDefault="00F278BA">
      <w:pPr>
        <w:pStyle w:val="ConsPlusNormal"/>
        <w:spacing w:before="220"/>
        <w:ind w:firstLine="540"/>
        <w:jc w:val="both"/>
      </w:pPr>
      <w:r w:rsidRPr="00F278BA">
        <w:t>КД</w:t>
      </w:r>
      <w:proofErr w:type="gramStart"/>
      <w:r w:rsidRPr="00F278BA">
        <w:t>1</w:t>
      </w:r>
      <w:proofErr w:type="gramEnd"/>
      <w:r w:rsidRPr="00F278BA">
        <w:t xml:space="preserve"> - фактическое количество дней осуществления предпринимательской деятельности в </w:t>
      </w:r>
      <w:r w:rsidRPr="00F278BA">
        <w:lastRenderedPageBreak/>
        <w:t>месяце в качестве налогоплательщика единого налога.</w:t>
      </w:r>
    </w:p>
    <w:p w:rsidR="00F278BA" w:rsidRPr="00F278BA" w:rsidRDefault="00F278BA">
      <w:pPr>
        <w:pStyle w:val="ConsPlusNormal"/>
        <w:spacing w:before="220"/>
        <w:ind w:firstLine="540"/>
        <w:jc w:val="both"/>
      </w:pPr>
      <w:r w:rsidRPr="00F278BA">
        <w:t>9. Значения корректирующего коэффициента К</w:t>
      </w:r>
      <w:proofErr w:type="gramStart"/>
      <w:r w:rsidRPr="00F278BA">
        <w:t>2</w:t>
      </w:r>
      <w:proofErr w:type="gramEnd"/>
      <w:r w:rsidRPr="00F278BA">
        <w:t xml:space="preserve"> округляются до третьего знака после запятой. Значения физических показателей указываются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F278BA" w:rsidRPr="00F278BA" w:rsidRDefault="00F278BA">
      <w:pPr>
        <w:pStyle w:val="ConsPlusNormal"/>
        <w:ind w:firstLine="540"/>
        <w:jc w:val="both"/>
      </w:pPr>
    </w:p>
    <w:p w:rsidR="00F278BA" w:rsidRPr="00F278BA" w:rsidRDefault="00F278BA">
      <w:pPr>
        <w:pStyle w:val="ConsPlusTitle"/>
        <w:jc w:val="center"/>
        <w:outlineLvl w:val="1"/>
      </w:pPr>
      <w:r w:rsidRPr="00F278BA">
        <w:t>5. Налоговый период</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Налоговым периодом по единому налогу признается квартал.</w:t>
      </w:r>
    </w:p>
    <w:p w:rsidR="00F278BA" w:rsidRPr="00F278BA" w:rsidRDefault="00F278BA">
      <w:pPr>
        <w:pStyle w:val="ConsPlusNormal"/>
        <w:ind w:firstLine="540"/>
        <w:jc w:val="both"/>
      </w:pPr>
    </w:p>
    <w:p w:rsidR="00F278BA" w:rsidRPr="00F278BA" w:rsidRDefault="00F278BA">
      <w:pPr>
        <w:pStyle w:val="ConsPlusTitle"/>
        <w:jc w:val="center"/>
        <w:outlineLvl w:val="1"/>
      </w:pPr>
      <w:r w:rsidRPr="00F278BA">
        <w:t>6. Налоговая ставка</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Ставка единого налога устанавливается в размере 15 процентов величины вмененного дохода.</w:t>
      </w:r>
    </w:p>
    <w:p w:rsidR="00F278BA" w:rsidRPr="00F278BA" w:rsidRDefault="00F278BA">
      <w:pPr>
        <w:pStyle w:val="ConsPlusNormal"/>
        <w:ind w:firstLine="540"/>
        <w:jc w:val="both"/>
      </w:pPr>
    </w:p>
    <w:p w:rsidR="00F278BA" w:rsidRPr="00F278BA" w:rsidRDefault="00F278BA">
      <w:pPr>
        <w:pStyle w:val="ConsPlusTitle"/>
        <w:jc w:val="center"/>
        <w:outlineLvl w:val="1"/>
      </w:pPr>
      <w:r w:rsidRPr="00F278BA">
        <w:t>7. Порядок и сроки уплаты единого налога</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 xml:space="preserve">1.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 </w:t>
      </w:r>
      <w:proofErr w:type="gramStart"/>
      <w:r w:rsidRPr="00F278BA">
        <w:t>в бюджеты бюджетной системы Российской Федерации по месту постановки на учет в налоговом органе в качестве</w:t>
      </w:r>
      <w:proofErr w:type="gramEnd"/>
      <w:r w:rsidRPr="00F278BA">
        <w:t xml:space="preserve"> налогоплательщика единого налога в соответствии с </w:t>
      </w:r>
      <w:hyperlink w:anchor="P131" w:history="1">
        <w:r w:rsidRPr="00F278BA">
          <w:t>пунктом 2 раздела 3</w:t>
        </w:r>
      </w:hyperlink>
      <w:r w:rsidRPr="00F278BA">
        <w:t xml:space="preserve"> настоящего Положения.</w:t>
      </w:r>
    </w:p>
    <w:p w:rsidR="00F278BA" w:rsidRPr="00F278BA" w:rsidRDefault="00F278BA">
      <w:pPr>
        <w:pStyle w:val="ConsPlusNormal"/>
        <w:spacing w:before="220"/>
        <w:ind w:firstLine="540"/>
        <w:jc w:val="both"/>
      </w:pPr>
      <w:bookmarkStart w:id="15" w:name="P248"/>
      <w:bookmarkEnd w:id="15"/>
      <w:r w:rsidRPr="00F278BA">
        <w:t>2. Сумма единого налога, исчисленная за налоговый период, уменьшается на сумму:</w:t>
      </w:r>
    </w:p>
    <w:p w:rsidR="00F278BA" w:rsidRPr="00F278BA" w:rsidRDefault="00F278BA">
      <w:pPr>
        <w:pStyle w:val="ConsPlusNormal"/>
        <w:spacing w:before="220"/>
        <w:ind w:firstLine="540"/>
        <w:jc w:val="both"/>
      </w:pPr>
      <w:r w:rsidRPr="00F278BA">
        <w:t>1)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в данном налоговом периоде в соответствии с законодательством Российской Федерации;</w:t>
      </w:r>
    </w:p>
    <w:p w:rsidR="00F278BA" w:rsidRPr="00F278BA" w:rsidRDefault="00F278BA">
      <w:pPr>
        <w:pStyle w:val="ConsPlusNormal"/>
        <w:spacing w:before="220"/>
        <w:ind w:firstLine="540"/>
        <w:jc w:val="both"/>
      </w:pPr>
      <w:proofErr w:type="gramStart"/>
      <w:r w:rsidRPr="00F278BA">
        <w:t xml:space="preserve">2) расходов по выплате в соответствии с законодательством Российской Федерации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w:t>
      </w:r>
      <w:hyperlink r:id="rId40" w:history="1">
        <w:r w:rsidRPr="00F278BA">
          <w:t>законом</w:t>
        </w:r>
      </w:hyperlink>
      <w:r w:rsidRPr="00F278BA">
        <w:t xml:space="preserve"> от 29 декабря 2006 года N 255-ФЗ "Об обязательном социальном страховании на случай временной нетрудоспособности и в связи с материнством</w:t>
      </w:r>
      <w:proofErr w:type="gramEnd"/>
      <w:r w:rsidRPr="00F278BA">
        <w:t xml:space="preserve">", </w:t>
      </w:r>
      <w:proofErr w:type="gramStart"/>
      <w:r w:rsidRPr="00F278BA">
        <w:t>в части, не покрытой страховыми выплатами, произведенными работникам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по договорам с работодателями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w:t>
      </w:r>
      <w:proofErr w:type="gramEnd"/>
      <w:r w:rsidRPr="00F278BA">
        <w:t xml:space="preserve"> законом от 29 декабря 2006 года N 255-ФЗ "Об обязательном социальном страховании на случай временной нетрудоспособности и в связи с материнством";</w:t>
      </w:r>
    </w:p>
    <w:p w:rsidR="00F278BA" w:rsidRPr="00F278BA" w:rsidRDefault="00F278BA">
      <w:pPr>
        <w:pStyle w:val="ConsPlusNormal"/>
        <w:spacing w:before="220"/>
        <w:ind w:firstLine="540"/>
        <w:jc w:val="both"/>
      </w:pPr>
      <w:proofErr w:type="gramStart"/>
      <w:r w:rsidRPr="00F278BA">
        <w:t xml:space="preserve">3) платежей (взносов) по договорам добровольного личного страхования, заключенным со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в пользу работников на случай их временной нетрудоспособности (за исключением несчастных случаев на производстве и профессиональных заболеваний) за дни временной нетрудоспособности, которые оплачиваются за счет средств работодателя и число которых установлено Федеральным </w:t>
      </w:r>
      <w:hyperlink r:id="rId41" w:history="1">
        <w:r w:rsidRPr="00F278BA">
          <w:t>законом</w:t>
        </w:r>
      </w:hyperlink>
      <w:r w:rsidRPr="00F278BA">
        <w:t xml:space="preserve"> от</w:t>
      </w:r>
      <w:proofErr w:type="gramEnd"/>
      <w:r w:rsidRPr="00F278BA">
        <w:t xml:space="preserve"> 29 декабря 2006 года N 255-ФЗ "Об обязательном социальном страховании на случай временной нетрудоспособности и в связи с материнством". </w:t>
      </w:r>
      <w:proofErr w:type="gramStart"/>
      <w:r w:rsidRPr="00F278BA">
        <w:t xml:space="preserve">Указанные платежи (взносы) </w:t>
      </w:r>
      <w:r w:rsidRPr="00F278BA">
        <w:lastRenderedPageBreak/>
        <w:t>уменьшают сумму единого налога, если сумма страховой выплаты по таким договорам не превышает определяемого в соответствии с законодательством Российской Федерации размера пособия по временной нетрудоспособности (за исключением несчастных случаев на производстве и профессиональных заболеваний) за дни временной нетрудоспособности работника, которые оплачиваются за счет средств работодателя и число которых установлено Федеральным законом от 29 декабря 2006 года N</w:t>
      </w:r>
      <w:proofErr w:type="gramEnd"/>
      <w:r w:rsidRPr="00F278BA">
        <w:t xml:space="preserve"> 255-ФЗ "Об обязательном социальном страховании на случай временной нетрудоспособности и в связи с материнством".</w:t>
      </w:r>
    </w:p>
    <w:p w:rsidR="00F278BA" w:rsidRPr="00F278BA" w:rsidRDefault="00F278BA">
      <w:pPr>
        <w:pStyle w:val="ConsPlusNormal"/>
        <w:spacing w:before="220"/>
        <w:ind w:firstLine="540"/>
        <w:jc w:val="both"/>
      </w:pPr>
      <w:bookmarkStart w:id="16" w:name="P252"/>
      <w:bookmarkEnd w:id="16"/>
      <w:r w:rsidRPr="00F278BA">
        <w:t xml:space="preserve">2.1. Указанные в </w:t>
      </w:r>
      <w:hyperlink w:anchor="P248" w:history="1">
        <w:r w:rsidRPr="00F278BA">
          <w:t>пункте 2</w:t>
        </w:r>
      </w:hyperlink>
      <w:r w:rsidRPr="00F278BA">
        <w:t xml:space="preserve"> </w:t>
      </w:r>
      <w:proofErr w:type="gramStart"/>
      <w:r w:rsidRPr="00F278BA">
        <w:t>настоящего раздела</w:t>
      </w:r>
      <w:proofErr w:type="gramEnd"/>
      <w:r w:rsidRPr="00F278BA">
        <w:t xml:space="preserve"> страховые платежи (взносы) и пособия уменьшают сумму единого налога, исчисленную за налоговый период, в случае их уплаты в пользу работников, занятых в тех сферах деятельности налогоплательщика, по которым уплачивается единый налог.</w:t>
      </w:r>
    </w:p>
    <w:p w:rsidR="00F278BA" w:rsidRPr="00F278BA" w:rsidRDefault="00F278BA">
      <w:pPr>
        <w:pStyle w:val="ConsPlusNormal"/>
        <w:spacing w:before="220"/>
        <w:ind w:firstLine="540"/>
        <w:jc w:val="both"/>
      </w:pPr>
      <w:r w:rsidRPr="00F278BA">
        <w:t>При этом налогоплательщики (за исключением налогоплательщиков, указанных в абзаце третьем настоящего пункта) вправе уменьшить сумму единого налога на сумму указанных в пункте 2 настоящей статьи расходов не более чем на 50 процентов.</w:t>
      </w:r>
    </w:p>
    <w:p w:rsidR="00F278BA" w:rsidRPr="00F278BA" w:rsidRDefault="00F278BA">
      <w:pPr>
        <w:pStyle w:val="ConsPlusNormal"/>
        <w:spacing w:before="220"/>
        <w:ind w:firstLine="540"/>
        <w:jc w:val="both"/>
      </w:pPr>
      <w:r w:rsidRPr="00F278BA">
        <w:t xml:space="preserve">Индивидуальные предприниматели, не производящие выплаты и иные вознаграждения физическим лицам, уменьшают сумму единого налога на уплаченные страховые взносы на обязательное пенсионное страхование и на обязательное медицинское страхование в размере, определенном в соответствии с </w:t>
      </w:r>
      <w:hyperlink r:id="rId42" w:history="1">
        <w:r w:rsidRPr="00F278BA">
          <w:t>пунктом 1 статьи 430</w:t>
        </w:r>
      </w:hyperlink>
      <w:r w:rsidRPr="00F278BA">
        <w:t xml:space="preserve"> Налогового кодекса Российской Федерации.</w:t>
      </w:r>
    </w:p>
    <w:p w:rsidR="00F278BA" w:rsidRPr="00F278BA" w:rsidRDefault="00F278BA">
      <w:pPr>
        <w:pStyle w:val="ConsPlusNormal"/>
        <w:spacing w:before="220"/>
        <w:ind w:firstLine="540"/>
        <w:jc w:val="both"/>
      </w:pPr>
      <w:bookmarkStart w:id="17" w:name="P255"/>
      <w:bookmarkEnd w:id="17"/>
      <w:r w:rsidRPr="00F278BA">
        <w:t xml:space="preserve">2.2. </w:t>
      </w:r>
      <w:proofErr w:type="gramStart"/>
      <w:r w:rsidRPr="00F278BA">
        <w:t xml:space="preserve">Налогоплательщики - индивидуальные предприниматели вправе уменьшить сумму единого налога, исчисленную с учетом </w:t>
      </w:r>
      <w:hyperlink w:anchor="P252" w:history="1">
        <w:r w:rsidRPr="00F278BA">
          <w:t>пункта 2.1</w:t>
        </w:r>
      </w:hyperlink>
      <w:r w:rsidRPr="00F278BA">
        <w:t xml:space="preserve"> настоящей статьи, на сумму расходов по приобретению контрольно-кассовой техники, включенной в реестр контрольно-кассовой техники, для использования при осуществлении расчетов в ходе предпринимательской деятельности, облагаемой единым налогом, в размере не более 18000 рублей на каждый экземпляр контрольно-кассовой техники при условии регистрации указанной контрольно-кассовой техники в налоговых органах с</w:t>
      </w:r>
      <w:proofErr w:type="gramEnd"/>
      <w:r w:rsidRPr="00F278BA">
        <w:t xml:space="preserve"> 1 февраля 2017 года до 1 июля 2019 года, если иное не предусмотрено абзацем вторым настоящего пункта.</w:t>
      </w:r>
    </w:p>
    <w:p w:rsidR="00F278BA" w:rsidRPr="00F278BA" w:rsidRDefault="00F278BA">
      <w:pPr>
        <w:pStyle w:val="ConsPlusNormal"/>
        <w:spacing w:before="220"/>
        <w:ind w:firstLine="540"/>
        <w:jc w:val="both"/>
      </w:pPr>
      <w:bookmarkStart w:id="18" w:name="P256"/>
      <w:bookmarkEnd w:id="18"/>
      <w:proofErr w:type="gramStart"/>
      <w:r w:rsidRPr="00F278BA">
        <w:t xml:space="preserve">Индивидуальные предприниматели, осуществляющие предпринимательскую деятельность, предусмотренную </w:t>
      </w:r>
      <w:hyperlink w:anchor="P50" w:history="1">
        <w:r w:rsidRPr="00F278BA">
          <w:t>подпунктами 6</w:t>
        </w:r>
      </w:hyperlink>
      <w:r w:rsidRPr="00F278BA">
        <w:t xml:space="preserve"> - </w:t>
      </w:r>
      <w:hyperlink w:anchor="P53" w:history="1">
        <w:r w:rsidRPr="00F278BA">
          <w:t>9 пункта 2 статьи 1</w:t>
        </w:r>
      </w:hyperlink>
      <w:r w:rsidRPr="00F278BA">
        <w:t xml:space="preserve"> настоящего Положения, и имеющие работников, с которыми заключены трудовые договоры на дату регистрации контрольно-кассовой техники, в отношении которой производится уменьшение суммы налога, вправе уменьшить сумму единого налога на сумму расходов, указанную в </w:t>
      </w:r>
      <w:hyperlink w:anchor="P255" w:history="1">
        <w:r w:rsidRPr="00F278BA">
          <w:t>абзаце первом</w:t>
        </w:r>
      </w:hyperlink>
      <w:r w:rsidRPr="00F278BA">
        <w:t xml:space="preserve"> настоящего пункта, при условии регистрации соответствующей контрольно-кассовой техники с 1 февраля 2017 года</w:t>
      </w:r>
      <w:proofErr w:type="gramEnd"/>
      <w:r w:rsidRPr="00F278BA">
        <w:t xml:space="preserve"> до 1 июля 2018 года.</w:t>
      </w:r>
    </w:p>
    <w:p w:rsidR="00F278BA" w:rsidRPr="00F278BA" w:rsidRDefault="00F278BA">
      <w:pPr>
        <w:pStyle w:val="ConsPlusNormal"/>
        <w:spacing w:before="220"/>
        <w:ind w:firstLine="540"/>
        <w:jc w:val="both"/>
      </w:pPr>
      <w:proofErr w:type="gramStart"/>
      <w:r w:rsidRPr="00F278BA">
        <w:t xml:space="preserve">В целях настоящего пункта в расходы по приобретению контрольно-кассовой техники включаются затраты на покупку контрольно-кассовой техники, фискального накопителя, необходимого программного обеспечения, выполнение сопутствующих работ и оказание услуг (услуг по настройке контрольно-кассовой техники и прочих), в том числе затраты на приведение контрольно-кассовой техники в соответствие с требованиями, предъявляемыми Федеральным </w:t>
      </w:r>
      <w:hyperlink r:id="rId43" w:history="1">
        <w:r w:rsidRPr="00F278BA">
          <w:t>законом</w:t>
        </w:r>
      </w:hyperlink>
      <w:r w:rsidRPr="00F278BA">
        <w:t xml:space="preserve"> от 22 мая 2003 года N 54-ФЗ "О применении контрольно-кассовой техники</w:t>
      </w:r>
      <w:proofErr w:type="gramEnd"/>
      <w:r w:rsidRPr="00F278BA">
        <w:t xml:space="preserve"> при осуществлении расчетов в Российской Федерации".</w:t>
      </w:r>
    </w:p>
    <w:p w:rsidR="00F278BA" w:rsidRPr="00F278BA" w:rsidRDefault="00F278BA">
      <w:pPr>
        <w:pStyle w:val="ConsPlusNormal"/>
        <w:spacing w:before="220"/>
        <w:ind w:firstLine="540"/>
        <w:jc w:val="both"/>
      </w:pPr>
      <w:r w:rsidRPr="00F278BA">
        <w:t xml:space="preserve">Уменьшение суммы единого налога в соответствии с </w:t>
      </w:r>
      <w:hyperlink w:anchor="P255" w:history="1">
        <w:r w:rsidRPr="00F278BA">
          <w:t>абзацем первым</w:t>
        </w:r>
      </w:hyperlink>
      <w:r w:rsidRPr="00F278BA">
        <w:t xml:space="preserve"> настоящего пункта производится при исчислении единого налога за налоговые периоды 2018 и 2019 годов, но не ранее налогового периода, в котором индивидуальным предпринимателем зарегистрирована соответствующая контрольно-кассовая техника.</w:t>
      </w:r>
    </w:p>
    <w:p w:rsidR="00F278BA" w:rsidRPr="00F278BA" w:rsidRDefault="00F278BA">
      <w:pPr>
        <w:pStyle w:val="ConsPlusNormal"/>
        <w:spacing w:before="220"/>
        <w:ind w:firstLine="540"/>
        <w:jc w:val="both"/>
      </w:pPr>
      <w:r w:rsidRPr="00F278BA">
        <w:t xml:space="preserve">Уменьшение суммы единого налога в соответствии с </w:t>
      </w:r>
      <w:hyperlink w:anchor="P256" w:history="1">
        <w:r w:rsidRPr="00F278BA">
          <w:t>абзацем вторым</w:t>
        </w:r>
      </w:hyperlink>
      <w:r w:rsidRPr="00F278BA">
        <w:t xml:space="preserve"> настоящего пункта производится при исчислении единого налога за налоговые периоды 2018 года, но не ранее налогового периода, в котором индивидуальным предпринимателем зарегистрирована </w:t>
      </w:r>
      <w:r w:rsidRPr="00F278BA">
        <w:lastRenderedPageBreak/>
        <w:t>соответствующая контрольно-кассовая техника.</w:t>
      </w:r>
    </w:p>
    <w:p w:rsidR="00F278BA" w:rsidRPr="00F278BA" w:rsidRDefault="00F278BA">
      <w:pPr>
        <w:pStyle w:val="ConsPlusNormal"/>
        <w:spacing w:before="220"/>
        <w:ind w:firstLine="540"/>
        <w:jc w:val="both"/>
      </w:pPr>
      <w:r w:rsidRPr="00F278BA">
        <w:t>Расходы по приобретению контрольно-кассовой техники не учитываются при исчислении единого налога, если были учтены при исчислении налогов, уплачиваемых в связи с применением иных режимов налогообложения.</w:t>
      </w:r>
    </w:p>
    <w:p w:rsidR="00F278BA" w:rsidRPr="00F278BA" w:rsidRDefault="00F278BA">
      <w:pPr>
        <w:pStyle w:val="ConsPlusNormal"/>
        <w:spacing w:before="220"/>
        <w:ind w:firstLine="540"/>
        <w:jc w:val="both"/>
      </w:pPr>
      <w:r w:rsidRPr="00F278BA">
        <w:t>3. 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F278BA" w:rsidRPr="00F278BA" w:rsidRDefault="00F278BA">
      <w:pPr>
        <w:pStyle w:val="ConsPlusNormal"/>
        <w:ind w:firstLine="540"/>
        <w:jc w:val="both"/>
      </w:pPr>
    </w:p>
    <w:p w:rsidR="00F278BA" w:rsidRPr="00F278BA" w:rsidRDefault="00F278BA">
      <w:pPr>
        <w:pStyle w:val="ConsPlusNormal"/>
        <w:ind w:firstLine="540"/>
        <w:jc w:val="both"/>
      </w:pPr>
    </w:p>
    <w:p w:rsidR="00F278BA" w:rsidRPr="00F278BA" w:rsidRDefault="00F278BA">
      <w:pPr>
        <w:pStyle w:val="ConsPlusNormal"/>
        <w:ind w:firstLine="540"/>
        <w:jc w:val="both"/>
      </w:pPr>
    </w:p>
    <w:p w:rsidR="00F278BA" w:rsidRPr="00F278BA" w:rsidRDefault="00F278BA">
      <w:pPr>
        <w:pStyle w:val="ConsPlusNormal"/>
        <w:ind w:firstLine="540"/>
        <w:jc w:val="both"/>
      </w:pPr>
    </w:p>
    <w:p w:rsidR="00F278BA" w:rsidRPr="00F278BA" w:rsidRDefault="00F278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78BA" w:rsidRPr="00F278BA">
        <w:trPr>
          <w:jc w:val="center"/>
        </w:trPr>
        <w:tc>
          <w:tcPr>
            <w:tcW w:w="9294" w:type="dxa"/>
            <w:tcBorders>
              <w:top w:val="nil"/>
              <w:left w:val="single" w:sz="24" w:space="0" w:color="CED3F1"/>
              <w:bottom w:val="nil"/>
              <w:right w:val="single" w:sz="24" w:space="0" w:color="F4F3F8"/>
            </w:tcBorders>
            <w:shd w:val="clear" w:color="auto" w:fill="F4F3F8"/>
          </w:tcPr>
          <w:p w:rsidR="00F278BA" w:rsidRPr="00F278BA" w:rsidRDefault="00F278BA">
            <w:pPr>
              <w:pStyle w:val="ConsPlusNormal"/>
              <w:jc w:val="both"/>
            </w:pPr>
            <w:r w:rsidRPr="00F278BA">
              <w:t>Значения корректирующего коэффициента базовой доходности К</w:t>
            </w:r>
            <w:proofErr w:type="gramStart"/>
            <w:r w:rsidRPr="00F278BA">
              <w:t>2</w:t>
            </w:r>
            <w:proofErr w:type="gramEnd"/>
            <w:r w:rsidRPr="00F278BA">
              <w:t xml:space="preserve"> по видам предпринимательской деятельности на территории Сосновского муниципального района Нижегородской области признаны действующими в полном объеме в 2020 году </w:t>
            </w:r>
            <w:hyperlink r:id="rId44" w:history="1">
              <w:r w:rsidRPr="00F278BA">
                <w:t>решением</w:t>
              </w:r>
            </w:hyperlink>
            <w:r w:rsidRPr="00F278BA">
              <w:t xml:space="preserve"> Земского собрания Сосновского района от 28.11.2019 N 82-р.</w:t>
            </w:r>
          </w:p>
        </w:tc>
      </w:tr>
    </w:tbl>
    <w:p w:rsidR="00F278BA" w:rsidRPr="00F278BA" w:rsidRDefault="00F278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78BA" w:rsidRPr="00F278BA">
        <w:trPr>
          <w:jc w:val="center"/>
        </w:trPr>
        <w:tc>
          <w:tcPr>
            <w:tcW w:w="9294" w:type="dxa"/>
            <w:tcBorders>
              <w:top w:val="nil"/>
              <w:left w:val="single" w:sz="24" w:space="0" w:color="CED3F1"/>
              <w:bottom w:val="nil"/>
              <w:right w:val="single" w:sz="24" w:space="0" w:color="F4F3F8"/>
            </w:tcBorders>
            <w:shd w:val="clear" w:color="auto" w:fill="F4F3F8"/>
          </w:tcPr>
          <w:p w:rsidR="00F278BA" w:rsidRPr="00F278BA" w:rsidRDefault="00F278BA">
            <w:pPr>
              <w:pStyle w:val="ConsPlusNormal"/>
              <w:jc w:val="both"/>
            </w:pPr>
            <w:r w:rsidRPr="00F278BA">
              <w:t>Значения корректирующего коэффициента базовой доходности К</w:t>
            </w:r>
            <w:proofErr w:type="gramStart"/>
            <w:r w:rsidRPr="00F278BA">
              <w:t>2</w:t>
            </w:r>
            <w:proofErr w:type="gramEnd"/>
            <w:r w:rsidRPr="00F278BA">
              <w:t xml:space="preserve"> по видам предпринимательской деятельности на территории Сосновского муниципального района Нижегородской области признаны действующими в полном объеме в 2019 году </w:t>
            </w:r>
            <w:hyperlink r:id="rId45" w:history="1">
              <w:r w:rsidRPr="00F278BA">
                <w:t>решением</w:t>
              </w:r>
            </w:hyperlink>
            <w:r w:rsidRPr="00F278BA">
              <w:t xml:space="preserve"> Земского собрания Сосновского района от 29.11.2018 N 87-р.</w:t>
            </w:r>
          </w:p>
        </w:tc>
      </w:tr>
    </w:tbl>
    <w:p w:rsidR="00F278BA" w:rsidRPr="00F278BA" w:rsidRDefault="00F278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78BA" w:rsidRPr="00F278BA">
        <w:trPr>
          <w:jc w:val="center"/>
        </w:trPr>
        <w:tc>
          <w:tcPr>
            <w:tcW w:w="9294" w:type="dxa"/>
            <w:tcBorders>
              <w:top w:val="nil"/>
              <w:left w:val="single" w:sz="24" w:space="0" w:color="CED3F1"/>
              <w:bottom w:val="nil"/>
              <w:right w:val="single" w:sz="24" w:space="0" w:color="F4F3F8"/>
            </w:tcBorders>
            <w:shd w:val="clear" w:color="auto" w:fill="F4F3F8"/>
          </w:tcPr>
          <w:p w:rsidR="00F278BA" w:rsidRPr="00F278BA" w:rsidRDefault="00F278BA">
            <w:pPr>
              <w:pStyle w:val="ConsPlusNormal"/>
              <w:jc w:val="both"/>
            </w:pPr>
            <w:r w:rsidRPr="00F278BA">
              <w:t>Значения корректирующего коэффициента базовой доходности К</w:t>
            </w:r>
            <w:proofErr w:type="gramStart"/>
            <w:r w:rsidRPr="00F278BA">
              <w:t>2</w:t>
            </w:r>
            <w:proofErr w:type="gramEnd"/>
            <w:r w:rsidRPr="00F278BA">
              <w:t xml:space="preserve"> по видам предпринимательской деятельности на территории Сосновского муниципального района Нижегородской области признаны действующими в полном объеме в 2018 году </w:t>
            </w:r>
            <w:hyperlink r:id="rId46" w:history="1">
              <w:r w:rsidRPr="00F278BA">
                <w:t>решением</w:t>
              </w:r>
            </w:hyperlink>
            <w:r w:rsidRPr="00F278BA">
              <w:t xml:space="preserve"> Земского собрания Сосновского района от 03.11.2017 N 135-р.</w:t>
            </w:r>
          </w:p>
        </w:tc>
      </w:tr>
    </w:tbl>
    <w:p w:rsidR="00F278BA" w:rsidRPr="00F278BA" w:rsidRDefault="00F278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78BA" w:rsidRPr="00F278BA">
        <w:trPr>
          <w:jc w:val="center"/>
        </w:trPr>
        <w:tc>
          <w:tcPr>
            <w:tcW w:w="9294" w:type="dxa"/>
            <w:tcBorders>
              <w:top w:val="nil"/>
              <w:left w:val="single" w:sz="24" w:space="0" w:color="CED3F1"/>
              <w:bottom w:val="nil"/>
              <w:right w:val="single" w:sz="24" w:space="0" w:color="F4F3F8"/>
            </w:tcBorders>
            <w:shd w:val="clear" w:color="auto" w:fill="F4F3F8"/>
          </w:tcPr>
          <w:p w:rsidR="00F278BA" w:rsidRPr="00F278BA" w:rsidRDefault="00F278BA">
            <w:pPr>
              <w:pStyle w:val="ConsPlusNormal"/>
              <w:jc w:val="both"/>
            </w:pPr>
            <w:r w:rsidRPr="00F278BA">
              <w:t>Значения корректирующего коэффициента базовой доходности К</w:t>
            </w:r>
            <w:proofErr w:type="gramStart"/>
            <w:r w:rsidRPr="00F278BA">
              <w:t>2</w:t>
            </w:r>
            <w:proofErr w:type="gramEnd"/>
            <w:r w:rsidRPr="00F278BA">
              <w:t xml:space="preserve"> по видам предпринимательской деятельности на территории Сосновского муниципального района Нижегородской области признаны действующими в полном объеме в 2016 году </w:t>
            </w:r>
            <w:hyperlink r:id="rId47" w:history="1">
              <w:r w:rsidRPr="00F278BA">
                <w:t>решением</w:t>
              </w:r>
            </w:hyperlink>
            <w:r w:rsidRPr="00F278BA">
              <w:t xml:space="preserve"> Земского собрания Сосновского района от 29.10.2015 N 18-р.</w:t>
            </w:r>
          </w:p>
        </w:tc>
      </w:tr>
    </w:tbl>
    <w:p w:rsidR="00F278BA" w:rsidRPr="00F278BA" w:rsidRDefault="00F278BA">
      <w:pPr>
        <w:pStyle w:val="ConsPlusNormal"/>
        <w:spacing w:before="280"/>
        <w:jc w:val="right"/>
        <w:outlineLvl w:val="0"/>
      </w:pPr>
      <w:r w:rsidRPr="00F278BA">
        <w:t>Приложение 2</w:t>
      </w:r>
    </w:p>
    <w:p w:rsidR="00F278BA" w:rsidRPr="00F278BA" w:rsidRDefault="00F278BA">
      <w:pPr>
        <w:pStyle w:val="ConsPlusNormal"/>
        <w:jc w:val="right"/>
      </w:pPr>
      <w:r w:rsidRPr="00F278BA">
        <w:t>Утверждено</w:t>
      </w:r>
    </w:p>
    <w:p w:rsidR="00F278BA" w:rsidRPr="00F278BA" w:rsidRDefault="00F278BA">
      <w:pPr>
        <w:pStyle w:val="ConsPlusNormal"/>
        <w:jc w:val="right"/>
      </w:pPr>
      <w:r w:rsidRPr="00F278BA">
        <w:t>решением Земского собрания</w:t>
      </w:r>
    </w:p>
    <w:p w:rsidR="00F278BA" w:rsidRPr="00F278BA" w:rsidRDefault="00F278BA">
      <w:pPr>
        <w:pStyle w:val="ConsPlusNormal"/>
        <w:jc w:val="right"/>
      </w:pPr>
      <w:r w:rsidRPr="00F278BA">
        <w:t>Сосновского муниципального района</w:t>
      </w:r>
    </w:p>
    <w:p w:rsidR="00F278BA" w:rsidRPr="00F278BA" w:rsidRDefault="00F278BA">
      <w:pPr>
        <w:pStyle w:val="ConsPlusNormal"/>
        <w:jc w:val="right"/>
      </w:pPr>
      <w:r w:rsidRPr="00F278BA">
        <w:t>от 29.11.2012 N 45-р</w:t>
      </w:r>
    </w:p>
    <w:p w:rsidR="00F278BA" w:rsidRPr="00F278BA" w:rsidRDefault="00F278BA">
      <w:pPr>
        <w:pStyle w:val="ConsPlusNormal"/>
        <w:ind w:firstLine="540"/>
        <w:jc w:val="both"/>
      </w:pPr>
    </w:p>
    <w:p w:rsidR="00F278BA" w:rsidRPr="00F278BA" w:rsidRDefault="00F278BA">
      <w:pPr>
        <w:pStyle w:val="ConsPlusTitle"/>
        <w:jc w:val="center"/>
      </w:pPr>
      <w:bookmarkStart w:id="19" w:name="P277"/>
      <w:bookmarkEnd w:id="19"/>
      <w:r w:rsidRPr="00F278BA">
        <w:t>ЗНАЧЕНИЯ</w:t>
      </w:r>
    </w:p>
    <w:p w:rsidR="00F278BA" w:rsidRPr="00F278BA" w:rsidRDefault="00F278BA">
      <w:pPr>
        <w:pStyle w:val="ConsPlusTitle"/>
        <w:jc w:val="center"/>
      </w:pPr>
      <w:r w:rsidRPr="00F278BA">
        <w:t>КОРРЕКТИРУЮЩЕГО КОЭФФИЦИЕНТА БАЗОВОЙ ДОХОДНОСТИ К</w:t>
      </w:r>
      <w:proofErr w:type="gramStart"/>
      <w:r w:rsidRPr="00F278BA">
        <w:t>2</w:t>
      </w:r>
      <w:proofErr w:type="gramEnd"/>
    </w:p>
    <w:p w:rsidR="00F278BA" w:rsidRPr="00F278BA" w:rsidRDefault="00F278BA">
      <w:pPr>
        <w:pStyle w:val="ConsPlusTitle"/>
        <w:jc w:val="center"/>
      </w:pPr>
      <w:r w:rsidRPr="00F278BA">
        <w:t>ПО ВИДАМ ПРЕДПРИНИМАТЕЛЬСКОЙ ДЕЯТЕЛЬНОСТИ НА ТЕРРИТОРИИ</w:t>
      </w:r>
    </w:p>
    <w:p w:rsidR="00F278BA" w:rsidRPr="00F278BA" w:rsidRDefault="00F278BA">
      <w:pPr>
        <w:pStyle w:val="ConsPlusTitle"/>
        <w:jc w:val="center"/>
      </w:pPr>
      <w:r w:rsidRPr="00F278BA">
        <w:t>СОСНОВСКОГО МУНИЦИПАЛЬНОГО РАЙОНА НИЖЕГОРОДСКОЙ ОБЛАСТИ</w:t>
      </w:r>
    </w:p>
    <w:p w:rsidR="00F278BA" w:rsidRPr="00F278BA" w:rsidRDefault="00F278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278BA" w:rsidRPr="00F278BA">
        <w:trPr>
          <w:jc w:val="center"/>
        </w:trPr>
        <w:tc>
          <w:tcPr>
            <w:tcW w:w="9294" w:type="dxa"/>
            <w:tcBorders>
              <w:top w:val="nil"/>
              <w:left w:val="single" w:sz="24" w:space="0" w:color="CED3F1"/>
              <w:bottom w:val="nil"/>
              <w:right w:val="single" w:sz="24" w:space="0" w:color="F4F3F8"/>
            </w:tcBorders>
            <w:shd w:val="clear" w:color="auto" w:fill="F4F3F8"/>
          </w:tcPr>
          <w:p w:rsidR="00F278BA" w:rsidRPr="00F278BA" w:rsidRDefault="00F278BA">
            <w:pPr>
              <w:pStyle w:val="ConsPlusNormal"/>
              <w:jc w:val="center"/>
            </w:pPr>
            <w:r w:rsidRPr="00F278BA">
              <w:t>Список изменяющих документов</w:t>
            </w:r>
          </w:p>
          <w:p w:rsidR="00F278BA" w:rsidRPr="00F278BA" w:rsidRDefault="00F278BA">
            <w:pPr>
              <w:pStyle w:val="ConsPlusNormal"/>
              <w:jc w:val="center"/>
            </w:pPr>
            <w:proofErr w:type="gramStart"/>
            <w:r w:rsidRPr="00F278BA">
              <w:t xml:space="preserve">(в ред. решений Земского собрания Сосновского района от 31.10.2013 </w:t>
            </w:r>
            <w:hyperlink r:id="rId48" w:history="1">
              <w:r w:rsidRPr="00F278BA">
                <w:t>N 86-р</w:t>
              </w:r>
            </w:hyperlink>
            <w:r w:rsidRPr="00F278BA">
              <w:t>,</w:t>
            </w:r>
            <w:proofErr w:type="gramEnd"/>
          </w:p>
          <w:p w:rsidR="00F278BA" w:rsidRPr="00F278BA" w:rsidRDefault="00F278BA">
            <w:pPr>
              <w:pStyle w:val="ConsPlusNormal"/>
              <w:jc w:val="center"/>
            </w:pPr>
            <w:r w:rsidRPr="00F278BA">
              <w:t xml:space="preserve">от 19.10.2016 </w:t>
            </w:r>
            <w:hyperlink r:id="rId49" w:history="1">
              <w:r w:rsidRPr="00F278BA">
                <w:t>N 65-р</w:t>
              </w:r>
            </w:hyperlink>
            <w:r w:rsidRPr="00F278BA">
              <w:t>)</w:t>
            </w:r>
          </w:p>
        </w:tc>
      </w:tr>
    </w:tbl>
    <w:p w:rsidR="00F278BA" w:rsidRPr="00F278BA" w:rsidRDefault="00F278BA">
      <w:pPr>
        <w:pStyle w:val="ConsPlusNormal"/>
        <w:ind w:firstLine="540"/>
        <w:jc w:val="both"/>
      </w:pPr>
    </w:p>
    <w:p w:rsidR="00F278BA" w:rsidRPr="00F278BA" w:rsidRDefault="00F278BA">
      <w:pPr>
        <w:pStyle w:val="ConsPlusNormal"/>
        <w:ind w:firstLine="540"/>
        <w:jc w:val="both"/>
      </w:pPr>
      <w:r w:rsidRPr="00F278BA">
        <w:t>Корректирующий коэффициент К</w:t>
      </w:r>
      <w:proofErr w:type="gramStart"/>
      <w:r w:rsidRPr="00F278BA">
        <w:t>2</w:t>
      </w:r>
      <w:proofErr w:type="gramEnd"/>
      <w:r w:rsidRPr="00F278BA">
        <w:t xml:space="preserve"> учитывает совокупность особенностей ведения </w:t>
      </w:r>
      <w:r w:rsidRPr="00F278BA">
        <w:lastRenderedPageBreak/>
        <w:t>предпринимательской деятельности, может принимать значение от 0,005 до 1 включительно и рассчитывается по формуле:</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К</w:t>
      </w:r>
      <w:proofErr w:type="gramStart"/>
      <w:r w:rsidRPr="00F278BA">
        <w:t>2</w:t>
      </w:r>
      <w:proofErr w:type="gramEnd"/>
      <w:r w:rsidRPr="00F278BA">
        <w:t xml:space="preserve"> = А1 x А2 x А3, где</w:t>
      </w:r>
    </w:p>
    <w:p w:rsidR="00F278BA" w:rsidRPr="00F278BA" w:rsidRDefault="00F278BA">
      <w:pPr>
        <w:pStyle w:val="ConsPlusNormal"/>
        <w:ind w:firstLine="540"/>
        <w:jc w:val="both"/>
      </w:pPr>
    </w:p>
    <w:p w:rsidR="00F278BA" w:rsidRPr="00F278BA" w:rsidRDefault="00F278BA">
      <w:pPr>
        <w:pStyle w:val="ConsPlusNormal"/>
        <w:ind w:firstLine="540"/>
        <w:jc w:val="both"/>
      </w:pPr>
      <w:r w:rsidRPr="00F278BA">
        <w:t>А</w:t>
      </w:r>
      <w:proofErr w:type="gramStart"/>
      <w:r w:rsidRPr="00F278BA">
        <w:t>1</w:t>
      </w:r>
      <w:proofErr w:type="gramEnd"/>
      <w:r w:rsidRPr="00F278BA">
        <w:t xml:space="preserve"> - коэффициент, учитывающий ассортимент. Может принимать значение от 0,005 до 1 в зависимости от ассортимента товаров, работ, услуг и охвата потенциальных клиентов.</w:t>
      </w:r>
    </w:p>
    <w:p w:rsidR="00F278BA" w:rsidRPr="00F278BA" w:rsidRDefault="00F278BA">
      <w:pPr>
        <w:pStyle w:val="ConsPlusNormal"/>
        <w:spacing w:before="220"/>
        <w:ind w:firstLine="540"/>
        <w:jc w:val="both"/>
      </w:pPr>
      <w:r w:rsidRPr="00F278BA">
        <w:t>А</w:t>
      </w:r>
      <w:proofErr w:type="gramStart"/>
      <w:r w:rsidRPr="00F278BA">
        <w:t>2</w:t>
      </w:r>
      <w:proofErr w:type="gramEnd"/>
      <w:r w:rsidRPr="00F278BA">
        <w:t xml:space="preserve"> - коэффициент, учитывающий особенность места ведения деятельности. Может принимать значение от 0,005 до 1 в зависимости от места нахождения объекта налогообложения, величины населенного пункта, а также потенциального охвата потребителей товаров (услуг).</w:t>
      </w:r>
    </w:p>
    <w:p w:rsidR="00F278BA" w:rsidRPr="00F278BA" w:rsidRDefault="00F278BA">
      <w:pPr>
        <w:pStyle w:val="ConsPlusNormal"/>
        <w:spacing w:before="220"/>
        <w:ind w:firstLine="540"/>
        <w:jc w:val="both"/>
      </w:pPr>
      <w:r w:rsidRPr="00F278BA">
        <w:t>А3 - коэффициент, учитывающий социальную значимость товаров, работ, услуг. Может принимать значение от 0,005 до 1. Одно из условий применения коэффициента - высокая социальная значимость вида предпринимательской деятельности для населения.</w:t>
      </w:r>
    </w:p>
    <w:p w:rsidR="00F278BA" w:rsidRPr="00F278BA" w:rsidRDefault="00F278BA">
      <w:pPr>
        <w:pStyle w:val="ConsPlusNormal"/>
        <w:spacing w:before="220"/>
        <w:ind w:firstLine="540"/>
        <w:jc w:val="both"/>
      </w:pPr>
      <w:r w:rsidRPr="00F278BA">
        <w:t>Значения А</w:t>
      </w:r>
      <w:proofErr w:type="gramStart"/>
      <w:r w:rsidRPr="00F278BA">
        <w:t>1</w:t>
      </w:r>
      <w:proofErr w:type="gramEnd"/>
      <w:r w:rsidRPr="00F278BA">
        <w:t>, А2 и А3, использующиеся для расчета К2, и итоговые значения К2 приведены в таблице.</w:t>
      </w:r>
    </w:p>
    <w:p w:rsidR="00F278BA" w:rsidRPr="00F278BA" w:rsidRDefault="00F278B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795"/>
        <w:gridCol w:w="1077"/>
        <w:gridCol w:w="1191"/>
        <w:gridCol w:w="1077"/>
        <w:gridCol w:w="1077"/>
      </w:tblGrid>
      <w:tr w:rsidR="00F278BA" w:rsidRPr="00F278BA">
        <w:tc>
          <w:tcPr>
            <w:tcW w:w="850" w:type="dxa"/>
            <w:vMerge w:val="restart"/>
          </w:tcPr>
          <w:p w:rsidR="00F278BA" w:rsidRPr="00F278BA" w:rsidRDefault="00F278BA">
            <w:pPr>
              <w:pStyle w:val="ConsPlusNormal"/>
              <w:jc w:val="center"/>
            </w:pPr>
            <w:r w:rsidRPr="00F278BA">
              <w:t xml:space="preserve">N </w:t>
            </w:r>
            <w:proofErr w:type="gramStart"/>
            <w:r w:rsidRPr="00F278BA">
              <w:t>п</w:t>
            </w:r>
            <w:proofErr w:type="gramEnd"/>
            <w:r w:rsidRPr="00F278BA">
              <w:t>/п</w:t>
            </w:r>
          </w:p>
        </w:tc>
        <w:tc>
          <w:tcPr>
            <w:tcW w:w="3795" w:type="dxa"/>
            <w:vMerge w:val="restart"/>
          </w:tcPr>
          <w:p w:rsidR="00F278BA" w:rsidRPr="00F278BA" w:rsidRDefault="00F278BA">
            <w:pPr>
              <w:pStyle w:val="ConsPlusNormal"/>
              <w:jc w:val="center"/>
            </w:pPr>
            <w:r w:rsidRPr="00F278BA">
              <w:t>Вид предпринимательской деятельности</w:t>
            </w:r>
          </w:p>
        </w:tc>
        <w:tc>
          <w:tcPr>
            <w:tcW w:w="3345" w:type="dxa"/>
            <w:gridSpan w:val="3"/>
          </w:tcPr>
          <w:p w:rsidR="00F278BA" w:rsidRPr="00F278BA" w:rsidRDefault="00F278BA">
            <w:pPr>
              <w:pStyle w:val="ConsPlusNormal"/>
              <w:jc w:val="center"/>
            </w:pPr>
            <w:r w:rsidRPr="00F278BA">
              <w:t>Значения факторов, учитывающих особенности ведения предпринимательской деятельности</w:t>
            </w:r>
          </w:p>
        </w:tc>
        <w:tc>
          <w:tcPr>
            <w:tcW w:w="1077" w:type="dxa"/>
            <w:vMerge w:val="restart"/>
          </w:tcPr>
          <w:p w:rsidR="00F278BA" w:rsidRPr="00F278BA" w:rsidRDefault="00F278BA">
            <w:pPr>
              <w:pStyle w:val="ConsPlusNormal"/>
              <w:jc w:val="center"/>
            </w:pPr>
            <w:r w:rsidRPr="00F278BA">
              <w:t>К</w:t>
            </w:r>
            <w:proofErr w:type="gramStart"/>
            <w:r w:rsidRPr="00F278BA">
              <w:t>2</w:t>
            </w:r>
            <w:proofErr w:type="gramEnd"/>
          </w:p>
        </w:tc>
      </w:tr>
      <w:tr w:rsidR="00F278BA" w:rsidRPr="00F278BA">
        <w:tc>
          <w:tcPr>
            <w:tcW w:w="850" w:type="dxa"/>
            <w:vMerge/>
          </w:tcPr>
          <w:p w:rsidR="00F278BA" w:rsidRPr="00F278BA" w:rsidRDefault="00F278BA"/>
        </w:tc>
        <w:tc>
          <w:tcPr>
            <w:tcW w:w="3795" w:type="dxa"/>
            <w:vMerge/>
          </w:tcPr>
          <w:p w:rsidR="00F278BA" w:rsidRPr="00F278BA" w:rsidRDefault="00F278BA"/>
        </w:tc>
        <w:tc>
          <w:tcPr>
            <w:tcW w:w="1077" w:type="dxa"/>
          </w:tcPr>
          <w:p w:rsidR="00F278BA" w:rsidRPr="00F278BA" w:rsidRDefault="00F278BA">
            <w:pPr>
              <w:pStyle w:val="ConsPlusNormal"/>
              <w:jc w:val="center"/>
            </w:pPr>
            <w:r w:rsidRPr="00F278BA">
              <w:t>ассортимент (А</w:t>
            </w:r>
            <w:proofErr w:type="gramStart"/>
            <w:r w:rsidRPr="00F278BA">
              <w:t>1</w:t>
            </w:r>
            <w:proofErr w:type="gramEnd"/>
            <w:r w:rsidRPr="00F278BA">
              <w:t>)</w:t>
            </w:r>
          </w:p>
        </w:tc>
        <w:tc>
          <w:tcPr>
            <w:tcW w:w="1191" w:type="dxa"/>
          </w:tcPr>
          <w:p w:rsidR="00F278BA" w:rsidRPr="00F278BA" w:rsidRDefault="00F278BA">
            <w:pPr>
              <w:pStyle w:val="ConsPlusNormal"/>
              <w:jc w:val="center"/>
            </w:pPr>
            <w:r w:rsidRPr="00F278BA">
              <w:t>особенность места ведения деятельности (А</w:t>
            </w:r>
            <w:proofErr w:type="gramStart"/>
            <w:r w:rsidRPr="00F278BA">
              <w:t>2</w:t>
            </w:r>
            <w:proofErr w:type="gramEnd"/>
            <w:r w:rsidRPr="00F278BA">
              <w:t>)</w:t>
            </w:r>
          </w:p>
        </w:tc>
        <w:tc>
          <w:tcPr>
            <w:tcW w:w="1077" w:type="dxa"/>
          </w:tcPr>
          <w:p w:rsidR="00F278BA" w:rsidRPr="00F278BA" w:rsidRDefault="00F278BA">
            <w:pPr>
              <w:pStyle w:val="ConsPlusNormal"/>
              <w:jc w:val="center"/>
            </w:pPr>
            <w:r w:rsidRPr="00F278BA">
              <w:t>социальная значимость (А3)</w:t>
            </w:r>
          </w:p>
        </w:tc>
        <w:tc>
          <w:tcPr>
            <w:tcW w:w="1077" w:type="dxa"/>
            <w:vMerge/>
          </w:tcPr>
          <w:p w:rsidR="00F278BA" w:rsidRPr="00F278BA" w:rsidRDefault="00F278BA"/>
        </w:tc>
      </w:tr>
      <w:tr w:rsidR="00F278BA" w:rsidRPr="00F278BA">
        <w:tc>
          <w:tcPr>
            <w:tcW w:w="850" w:type="dxa"/>
          </w:tcPr>
          <w:p w:rsidR="00F278BA" w:rsidRPr="00F278BA" w:rsidRDefault="00F278BA">
            <w:pPr>
              <w:pStyle w:val="ConsPlusNormal"/>
            </w:pPr>
            <w:r w:rsidRPr="00F278BA">
              <w:t>1.</w:t>
            </w:r>
          </w:p>
        </w:tc>
        <w:tc>
          <w:tcPr>
            <w:tcW w:w="3795" w:type="dxa"/>
          </w:tcPr>
          <w:p w:rsidR="00F278BA" w:rsidRPr="00F278BA" w:rsidRDefault="00F278BA">
            <w:pPr>
              <w:pStyle w:val="ConsPlusNormal"/>
              <w:jc w:val="both"/>
            </w:pPr>
            <w:r w:rsidRPr="00F278BA">
              <w:t xml:space="preserve">Оказание бытовых услуг, их групп, подгрупп, видов и (или) отдельных бытовых услуг, классифицируемых в соответствии с Общероссийским </w:t>
            </w:r>
            <w:hyperlink r:id="rId50" w:history="1">
              <w:r w:rsidRPr="00F278BA">
                <w:t>классификатором</w:t>
              </w:r>
            </w:hyperlink>
            <w:r w:rsidRPr="00F278BA">
              <w:t xml:space="preserve"> услуг населению</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Pr>
          <w:p w:rsidR="00F278BA" w:rsidRPr="00F278BA" w:rsidRDefault="00F278BA">
            <w:pPr>
              <w:pStyle w:val="ConsPlusNormal"/>
            </w:pPr>
            <w:r w:rsidRPr="00F278BA">
              <w:t>1.1.</w:t>
            </w:r>
          </w:p>
        </w:tc>
        <w:tc>
          <w:tcPr>
            <w:tcW w:w="3795" w:type="dxa"/>
          </w:tcPr>
          <w:p w:rsidR="00F278BA" w:rsidRPr="00F278BA" w:rsidRDefault="00F278BA">
            <w:pPr>
              <w:pStyle w:val="ConsPlusNormal"/>
              <w:jc w:val="both"/>
            </w:pPr>
            <w:r w:rsidRPr="00F278BA">
              <w:t>Ремонт обуви</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0,194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0,194</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 Елизарово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0,129</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0,129</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0,108</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0,108</w:t>
            </w:r>
          </w:p>
        </w:tc>
      </w:tr>
      <w:tr w:rsidR="00F278BA" w:rsidRPr="00F278BA">
        <w:tc>
          <w:tcPr>
            <w:tcW w:w="850" w:type="dxa"/>
            <w:vMerge w:val="restart"/>
          </w:tcPr>
          <w:p w:rsidR="00F278BA" w:rsidRPr="00F278BA" w:rsidRDefault="00F278BA">
            <w:pPr>
              <w:pStyle w:val="ConsPlusNormal"/>
            </w:pPr>
            <w:r w:rsidRPr="00F278BA">
              <w:t>1.2.</w:t>
            </w:r>
          </w:p>
        </w:tc>
        <w:tc>
          <w:tcPr>
            <w:tcW w:w="3795" w:type="dxa"/>
          </w:tcPr>
          <w:p w:rsidR="00F278BA" w:rsidRPr="00F278BA" w:rsidRDefault="00F278BA">
            <w:pPr>
              <w:pStyle w:val="ConsPlusNormal"/>
              <w:jc w:val="both"/>
            </w:pPr>
            <w:r w:rsidRPr="00F278BA">
              <w:t>Ремонт и пошив одежды</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0,194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0,194</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0,129</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0,129</w:t>
            </w:r>
          </w:p>
        </w:tc>
      </w:tr>
      <w:tr w:rsidR="00F278BA" w:rsidRPr="00F278BA">
        <w:tc>
          <w:tcPr>
            <w:tcW w:w="850" w:type="dxa"/>
            <w:vMerge w:val="restart"/>
          </w:tcPr>
          <w:p w:rsidR="00F278BA" w:rsidRPr="00F278BA" w:rsidRDefault="00F278BA">
            <w:pPr>
              <w:pStyle w:val="ConsPlusNormal"/>
            </w:pPr>
            <w:r w:rsidRPr="00F278BA">
              <w:t>1.3.</w:t>
            </w:r>
          </w:p>
        </w:tc>
        <w:tc>
          <w:tcPr>
            <w:tcW w:w="3795" w:type="dxa"/>
          </w:tcPr>
          <w:p w:rsidR="00F278BA" w:rsidRPr="00F278BA" w:rsidRDefault="00F278BA">
            <w:pPr>
              <w:pStyle w:val="ConsPlusNormal"/>
              <w:jc w:val="both"/>
            </w:pPr>
            <w:r w:rsidRPr="00F278BA">
              <w:t>Ремонт и техническое обслуживание бытовой радиоэлектронной аппаратуры</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0,215</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0,215</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0,161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0,161</w:t>
            </w:r>
          </w:p>
        </w:tc>
      </w:tr>
      <w:tr w:rsidR="00F278BA" w:rsidRPr="00F278BA">
        <w:tc>
          <w:tcPr>
            <w:tcW w:w="850" w:type="dxa"/>
            <w:vMerge w:val="restart"/>
          </w:tcPr>
          <w:p w:rsidR="00F278BA" w:rsidRPr="00F278BA" w:rsidRDefault="00F278BA">
            <w:pPr>
              <w:pStyle w:val="ConsPlusNormal"/>
            </w:pPr>
            <w:r w:rsidRPr="00F278BA">
              <w:t>1.4.</w:t>
            </w:r>
          </w:p>
        </w:tc>
        <w:tc>
          <w:tcPr>
            <w:tcW w:w="3795" w:type="dxa"/>
          </w:tcPr>
          <w:p w:rsidR="00F278BA" w:rsidRPr="00F278BA" w:rsidRDefault="00F278BA">
            <w:pPr>
              <w:pStyle w:val="ConsPlusNormal"/>
              <w:jc w:val="both"/>
            </w:pPr>
            <w:r w:rsidRPr="00F278BA">
              <w:t>Услуги фотоателье</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0,323</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0,323</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0,215</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0,215</w:t>
            </w:r>
          </w:p>
        </w:tc>
      </w:tr>
      <w:tr w:rsidR="00F278BA" w:rsidRPr="00F278BA">
        <w:tc>
          <w:tcPr>
            <w:tcW w:w="850" w:type="dxa"/>
            <w:vMerge w:val="restart"/>
          </w:tcPr>
          <w:p w:rsidR="00F278BA" w:rsidRPr="00F278BA" w:rsidRDefault="00F278BA">
            <w:pPr>
              <w:pStyle w:val="ConsPlusNormal"/>
            </w:pPr>
            <w:r w:rsidRPr="00F278BA">
              <w:t>1.5.</w:t>
            </w:r>
          </w:p>
        </w:tc>
        <w:tc>
          <w:tcPr>
            <w:tcW w:w="3795" w:type="dxa"/>
          </w:tcPr>
          <w:p w:rsidR="00F278BA" w:rsidRPr="00F278BA" w:rsidRDefault="00F278BA">
            <w:pPr>
              <w:pStyle w:val="ConsPlusNormal"/>
              <w:jc w:val="both"/>
            </w:pPr>
            <w:r w:rsidRPr="00F278BA">
              <w:t>Оказание парикмахерских услуг</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0,269</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0,269</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0,215</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0,215</w:t>
            </w:r>
          </w:p>
        </w:tc>
      </w:tr>
      <w:tr w:rsidR="00F278BA" w:rsidRPr="00F278BA">
        <w:tc>
          <w:tcPr>
            <w:tcW w:w="850" w:type="dxa"/>
            <w:vMerge w:val="restart"/>
          </w:tcPr>
          <w:p w:rsidR="00F278BA" w:rsidRPr="00F278BA" w:rsidRDefault="00F278BA">
            <w:pPr>
              <w:pStyle w:val="ConsPlusNormal"/>
            </w:pPr>
            <w:r w:rsidRPr="00F278BA">
              <w:t>1.6.</w:t>
            </w:r>
          </w:p>
        </w:tc>
        <w:tc>
          <w:tcPr>
            <w:tcW w:w="3795" w:type="dxa"/>
          </w:tcPr>
          <w:p w:rsidR="00F278BA" w:rsidRPr="00F278BA" w:rsidRDefault="00F278BA">
            <w:pPr>
              <w:pStyle w:val="ConsPlusNormal"/>
              <w:jc w:val="both"/>
            </w:pPr>
            <w:r w:rsidRPr="00F278BA">
              <w:t>Изготовление металлоизделий</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0,323</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0,323</w:t>
            </w:r>
          </w:p>
        </w:tc>
      </w:tr>
      <w:tr w:rsidR="00F278BA" w:rsidRPr="00F278BA">
        <w:tc>
          <w:tcPr>
            <w:tcW w:w="850" w:type="dxa"/>
            <w:vMerge w:val="restart"/>
          </w:tcPr>
          <w:p w:rsidR="00F278BA" w:rsidRPr="00F278BA" w:rsidRDefault="00F278BA">
            <w:pPr>
              <w:pStyle w:val="ConsPlusNormal"/>
            </w:pPr>
            <w:r w:rsidRPr="00F278BA">
              <w:t>1.7.</w:t>
            </w:r>
          </w:p>
        </w:tc>
        <w:tc>
          <w:tcPr>
            <w:tcW w:w="3795" w:type="dxa"/>
          </w:tcPr>
          <w:p w:rsidR="00F278BA" w:rsidRPr="00F278BA" w:rsidRDefault="00F278BA">
            <w:pPr>
              <w:pStyle w:val="ConsPlusNormal"/>
              <w:jc w:val="both"/>
            </w:pPr>
            <w:r w:rsidRPr="00F278BA">
              <w:t>Ремонт и строительство жилья и других построек</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0,430</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0,430</w:t>
            </w:r>
          </w:p>
        </w:tc>
      </w:tr>
      <w:tr w:rsidR="00F278BA" w:rsidRPr="00F278BA">
        <w:tc>
          <w:tcPr>
            <w:tcW w:w="850" w:type="dxa"/>
            <w:vMerge w:val="restart"/>
          </w:tcPr>
          <w:p w:rsidR="00F278BA" w:rsidRPr="00F278BA" w:rsidRDefault="00F278BA">
            <w:pPr>
              <w:pStyle w:val="ConsPlusNormal"/>
            </w:pPr>
            <w:r w:rsidRPr="00F278BA">
              <w:t>1.8.</w:t>
            </w:r>
          </w:p>
        </w:tc>
        <w:tc>
          <w:tcPr>
            <w:tcW w:w="3795" w:type="dxa"/>
          </w:tcPr>
          <w:p w:rsidR="00F278BA" w:rsidRPr="00F278BA" w:rsidRDefault="00F278BA">
            <w:pPr>
              <w:pStyle w:val="ConsPlusNormal"/>
              <w:jc w:val="both"/>
            </w:pPr>
            <w:r w:rsidRPr="00F278BA">
              <w:t>Изготовление и ремонт мебели</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0,430</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0,430</w:t>
            </w:r>
          </w:p>
        </w:tc>
      </w:tr>
      <w:tr w:rsidR="00F278BA" w:rsidRPr="00F278BA">
        <w:tc>
          <w:tcPr>
            <w:tcW w:w="850" w:type="dxa"/>
            <w:vMerge w:val="restart"/>
          </w:tcPr>
          <w:p w:rsidR="00F278BA" w:rsidRPr="00F278BA" w:rsidRDefault="00F278BA">
            <w:pPr>
              <w:pStyle w:val="ConsPlusNormal"/>
            </w:pPr>
            <w:r w:rsidRPr="00F278BA">
              <w:t>1.9.</w:t>
            </w:r>
          </w:p>
        </w:tc>
        <w:tc>
          <w:tcPr>
            <w:tcW w:w="3795" w:type="dxa"/>
          </w:tcPr>
          <w:p w:rsidR="00F278BA" w:rsidRPr="00F278BA" w:rsidRDefault="00F278BA">
            <w:pPr>
              <w:pStyle w:val="ConsPlusNormal"/>
              <w:jc w:val="both"/>
            </w:pPr>
            <w:r w:rsidRPr="00F278BA">
              <w:t>Оказание ритуальных услуг</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0,323</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0,323</w:t>
            </w:r>
          </w:p>
        </w:tc>
      </w:tr>
      <w:tr w:rsidR="00F278BA" w:rsidRPr="00F278BA">
        <w:tc>
          <w:tcPr>
            <w:tcW w:w="850" w:type="dxa"/>
            <w:vMerge w:val="restart"/>
          </w:tcPr>
          <w:p w:rsidR="00F278BA" w:rsidRPr="00F278BA" w:rsidRDefault="00F278BA">
            <w:pPr>
              <w:pStyle w:val="ConsPlusNormal"/>
            </w:pPr>
            <w:r w:rsidRPr="00F278BA">
              <w:t>1.10.</w:t>
            </w:r>
          </w:p>
        </w:tc>
        <w:tc>
          <w:tcPr>
            <w:tcW w:w="3795" w:type="dxa"/>
          </w:tcPr>
          <w:p w:rsidR="00F278BA" w:rsidRPr="00F278BA" w:rsidRDefault="00F278BA">
            <w:pPr>
              <w:pStyle w:val="ConsPlusNormal"/>
              <w:jc w:val="both"/>
            </w:pPr>
            <w:r w:rsidRPr="00F278BA">
              <w:t>Другие виды бытовых услуг</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0,323</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0,323</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0,161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0,161</w:t>
            </w:r>
          </w:p>
        </w:tc>
      </w:tr>
      <w:tr w:rsidR="00F278BA" w:rsidRPr="00F278BA">
        <w:tc>
          <w:tcPr>
            <w:tcW w:w="850" w:type="dxa"/>
            <w:vMerge w:val="restart"/>
          </w:tcPr>
          <w:p w:rsidR="00F278BA" w:rsidRPr="00F278BA" w:rsidRDefault="00F278BA">
            <w:pPr>
              <w:pStyle w:val="ConsPlusNormal"/>
            </w:pPr>
            <w:r w:rsidRPr="00F278BA">
              <w:t>2.</w:t>
            </w:r>
          </w:p>
        </w:tc>
        <w:tc>
          <w:tcPr>
            <w:tcW w:w="3795" w:type="dxa"/>
          </w:tcPr>
          <w:p w:rsidR="00F278BA" w:rsidRPr="00F278BA" w:rsidRDefault="00F278BA">
            <w:pPr>
              <w:pStyle w:val="ConsPlusNormal"/>
              <w:jc w:val="both"/>
            </w:pPr>
            <w:r w:rsidRPr="00F278BA">
              <w:t>Оказание ветеринарных услуг</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0,140</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0,140</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0,108</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0,108</w:t>
            </w:r>
          </w:p>
        </w:tc>
      </w:tr>
      <w:tr w:rsidR="00F278BA" w:rsidRPr="00F278BA">
        <w:tc>
          <w:tcPr>
            <w:tcW w:w="850" w:type="dxa"/>
            <w:vMerge w:val="restart"/>
          </w:tcPr>
          <w:p w:rsidR="00F278BA" w:rsidRPr="00F278BA" w:rsidRDefault="00F278BA">
            <w:pPr>
              <w:pStyle w:val="ConsPlusNormal"/>
            </w:pPr>
            <w:r w:rsidRPr="00F278BA">
              <w:t>3.</w:t>
            </w:r>
          </w:p>
        </w:tc>
        <w:tc>
          <w:tcPr>
            <w:tcW w:w="3795" w:type="dxa"/>
          </w:tcPr>
          <w:p w:rsidR="00F278BA" w:rsidRPr="00F278BA" w:rsidRDefault="00F278BA">
            <w:pPr>
              <w:pStyle w:val="ConsPlusNormal"/>
              <w:jc w:val="both"/>
            </w:pPr>
            <w:r w:rsidRPr="00F278BA">
              <w:t>Оказание услуг по ремонту, техническому обслуживанию и мойке автотранспортных средств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0,753</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0,753</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0,430</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0,430</w:t>
            </w:r>
          </w:p>
        </w:tc>
      </w:tr>
      <w:tr w:rsidR="00F278BA" w:rsidRPr="00F278BA">
        <w:tc>
          <w:tcPr>
            <w:tcW w:w="850" w:type="dxa"/>
            <w:vMerge w:val="restart"/>
          </w:tcPr>
          <w:p w:rsidR="00F278BA" w:rsidRPr="00F278BA" w:rsidRDefault="00F278BA">
            <w:pPr>
              <w:pStyle w:val="ConsPlusNormal"/>
            </w:pPr>
            <w:r w:rsidRPr="00F278BA">
              <w:t>4.</w:t>
            </w:r>
          </w:p>
        </w:tc>
        <w:tc>
          <w:tcPr>
            <w:tcW w:w="3795" w:type="dxa"/>
          </w:tcPr>
          <w:p w:rsidR="00F278BA" w:rsidRPr="00F278BA" w:rsidRDefault="00F278BA">
            <w:pPr>
              <w:pStyle w:val="ConsPlusNormal"/>
              <w:jc w:val="both"/>
            </w:pPr>
            <w:r w:rsidRPr="00F278BA">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0,538</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0,538</w:t>
            </w:r>
          </w:p>
        </w:tc>
      </w:tr>
      <w:tr w:rsidR="00F278BA" w:rsidRPr="00F278BA">
        <w:tc>
          <w:tcPr>
            <w:tcW w:w="850" w:type="dxa"/>
          </w:tcPr>
          <w:p w:rsidR="00F278BA" w:rsidRPr="00F278BA" w:rsidRDefault="00F278BA">
            <w:pPr>
              <w:pStyle w:val="ConsPlusNormal"/>
            </w:pPr>
            <w:r w:rsidRPr="00F278BA">
              <w:t>5.</w:t>
            </w:r>
          </w:p>
        </w:tc>
        <w:tc>
          <w:tcPr>
            <w:tcW w:w="3795" w:type="dxa"/>
          </w:tcPr>
          <w:p w:rsidR="00F278BA" w:rsidRPr="00F278BA" w:rsidRDefault="00F278BA">
            <w:pPr>
              <w:pStyle w:val="ConsPlusNormal"/>
              <w:jc w:val="both"/>
            </w:pPr>
            <w:r w:rsidRPr="00F278BA">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Pr>
          <w:p w:rsidR="00F278BA" w:rsidRPr="00F278BA" w:rsidRDefault="00F278BA">
            <w:pPr>
              <w:pStyle w:val="ConsPlusNormal"/>
            </w:pPr>
            <w:r w:rsidRPr="00F278BA">
              <w:t>5.1.</w:t>
            </w:r>
          </w:p>
        </w:tc>
        <w:tc>
          <w:tcPr>
            <w:tcW w:w="3795" w:type="dxa"/>
          </w:tcPr>
          <w:p w:rsidR="00F278BA" w:rsidRPr="00F278BA" w:rsidRDefault="00F278BA">
            <w:pPr>
              <w:pStyle w:val="ConsPlusNormal"/>
              <w:jc w:val="both"/>
            </w:pPr>
            <w:r w:rsidRPr="00F278BA">
              <w:t>Оказание автотранспортных услуг по перевозке грузов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0,860</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0,860</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0,860</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0,860</w:t>
            </w:r>
          </w:p>
        </w:tc>
      </w:tr>
      <w:tr w:rsidR="00F278BA" w:rsidRPr="00F278BA">
        <w:tc>
          <w:tcPr>
            <w:tcW w:w="850" w:type="dxa"/>
            <w:vMerge w:val="restart"/>
          </w:tcPr>
          <w:p w:rsidR="00F278BA" w:rsidRPr="00F278BA" w:rsidRDefault="00F278BA">
            <w:pPr>
              <w:pStyle w:val="ConsPlusNormal"/>
            </w:pPr>
            <w:r w:rsidRPr="00F278BA">
              <w:t>5.2.</w:t>
            </w:r>
          </w:p>
        </w:tc>
        <w:tc>
          <w:tcPr>
            <w:tcW w:w="3795" w:type="dxa"/>
          </w:tcPr>
          <w:p w:rsidR="00F278BA" w:rsidRPr="00F278BA" w:rsidRDefault="00F278BA">
            <w:pPr>
              <w:pStyle w:val="ConsPlusNormal"/>
              <w:jc w:val="both"/>
            </w:pPr>
            <w:r w:rsidRPr="00F278BA">
              <w:t>Оказание автотранспортных услуг по перевозке пассажиров легковыми автомобилями</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0,860</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0,860</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0,860</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0,860</w:t>
            </w:r>
          </w:p>
        </w:tc>
      </w:tr>
      <w:tr w:rsidR="00F278BA" w:rsidRPr="00F278BA">
        <w:tc>
          <w:tcPr>
            <w:tcW w:w="850" w:type="dxa"/>
            <w:vMerge w:val="restart"/>
          </w:tcPr>
          <w:p w:rsidR="00F278BA" w:rsidRPr="00F278BA" w:rsidRDefault="00F278BA">
            <w:pPr>
              <w:pStyle w:val="ConsPlusNormal"/>
            </w:pPr>
            <w:r w:rsidRPr="00F278BA">
              <w:t>5.3.</w:t>
            </w:r>
          </w:p>
        </w:tc>
        <w:tc>
          <w:tcPr>
            <w:tcW w:w="3795" w:type="dxa"/>
          </w:tcPr>
          <w:p w:rsidR="00F278BA" w:rsidRPr="00F278BA" w:rsidRDefault="00F278BA">
            <w:pPr>
              <w:pStyle w:val="ConsPlusNormal"/>
              <w:jc w:val="both"/>
            </w:pPr>
            <w:r w:rsidRPr="00F278BA">
              <w:t>Оказание автотранспортных услуг по перевозке пассажиров автобусами и микроавтобусами</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w:t>
            </w:r>
          </w:p>
        </w:tc>
        <w:tc>
          <w:tcPr>
            <w:tcW w:w="1077" w:type="dxa"/>
          </w:tcPr>
          <w:p w:rsidR="00F278BA" w:rsidRPr="00F278BA" w:rsidRDefault="00F278BA">
            <w:pPr>
              <w:pStyle w:val="ConsPlusNormal"/>
              <w:jc w:val="center"/>
            </w:pPr>
            <w:r w:rsidRPr="00F278BA">
              <w:t>0,2</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w:t>
            </w:r>
          </w:p>
        </w:tc>
        <w:tc>
          <w:tcPr>
            <w:tcW w:w="1077" w:type="dxa"/>
          </w:tcPr>
          <w:p w:rsidR="00F278BA" w:rsidRPr="00F278BA" w:rsidRDefault="00F278BA">
            <w:pPr>
              <w:pStyle w:val="ConsPlusNormal"/>
              <w:jc w:val="center"/>
            </w:pPr>
            <w:r w:rsidRPr="00F278BA">
              <w:t>0,2</w:t>
            </w:r>
          </w:p>
        </w:tc>
      </w:tr>
      <w:tr w:rsidR="00F278BA" w:rsidRPr="00F278BA">
        <w:tc>
          <w:tcPr>
            <w:tcW w:w="850" w:type="dxa"/>
          </w:tcPr>
          <w:p w:rsidR="00F278BA" w:rsidRPr="00F278BA" w:rsidRDefault="00F278BA">
            <w:pPr>
              <w:pStyle w:val="ConsPlusNormal"/>
            </w:pPr>
            <w:r w:rsidRPr="00F278BA">
              <w:t>6.</w:t>
            </w:r>
          </w:p>
        </w:tc>
        <w:tc>
          <w:tcPr>
            <w:tcW w:w="3795" w:type="dxa"/>
          </w:tcPr>
          <w:p w:rsidR="00F278BA" w:rsidRPr="00F278BA" w:rsidRDefault="00F278BA">
            <w:pPr>
              <w:pStyle w:val="ConsPlusNormal"/>
              <w:jc w:val="both"/>
            </w:pPr>
            <w:r w:rsidRPr="00F278BA">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tcPr>
          <w:p w:rsidR="00F278BA" w:rsidRPr="00F278BA" w:rsidRDefault="00F278BA">
            <w:pPr>
              <w:pStyle w:val="ConsPlusNormal"/>
            </w:pPr>
            <w:r w:rsidRPr="00F278BA">
              <w:t>6.1.</w:t>
            </w:r>
          </w:p>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Borders>
              <w:bottom w:val="nil"/>
            </w:tcBorders>
          </w:tcPr>
          <w:p w:rsidR="00F278BA" w:rsidRPr="00F278BA" w:rsidRDefault="00F278BA">
            <w:pPr>
              <w:pStyle w:val="ConsPlusNormal"/>
            </w:pPr>
            <w:r w:rsidRPr="00F278BA">
              <w:t>6.1.1.</w:t>
            </w:r>
          </w:p>
        </w:tc>
        <w:tc>
          <w:tcPr>
            <w:tcW w:w="3795" w:type="dxa"/>
          </w:tcPr>
          <w:p w:rsidR="00F278BA" w:rsidRPr="00F278BA" w:rsidRDefault="00F278BA">
            <w:pPr>
              <w:pStyle w:val="ConsPlusNormal"/>
              <w:jc w:val="both"/>
            </w:pPr>
            <w:r w:rsidRPr="00F278BA">
              <w:t>Торговые точки с площадью торгового зала до 100 кв. м включительно</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Ул. К. Макаровой</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0,290</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0,290</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Ул. Краснофлотская</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0,194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0,194</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Ул. 30 лет Победы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0,290</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0,290</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Ул. Младенцева</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0,247</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0,247</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Ул. Профсоюзная</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0,290</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0,290</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 xml:space="preserve">Ул. </w:t>
            </w:r>
            <w:proofErr w:type="gramStart"/>
            <w:r w:rsidRPr="00F278BA">
              <w:t>Совхозная</w:t>
            </w:r>
            <w:proofErr w:type="gramEnd"/>
            <w:r w:rsidRPr="00F278BA">
              <w:t>: специализированные магазины (автозапчасти, газовое оборудование)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0,355</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0,355</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Ул. Больничная</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0,344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0,344</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Ул. Полевая</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0,301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0,301</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Ул. Островского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0,290</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0,290</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Ул. Восточная</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0,194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0,194</w:t>
            </w:r>
          </w:p>
        </w:tc>
      </w:tr>
      <w:tr w:rsidR="00F278BA" w:rsidRPr="00F278BA">
        <w:tc>
          <w:tcPr>
            <w:tcW w:w="850" w:type="dxa"/>
            <w:vMerge/>
            <w:tcBorders>
              <w:bottom w:val="nil"/>
            </w:tcBorders>
          </w:tcPr>
          <w:p w:rsidR="00F278BA" w:rsidRPr="00F278BA" w:rsidRDefault="00F278BA"/>
        </w:tc>
        <w:tc>
          <w:tcPr>
            <w:tcW w:w="3795" w:type="dxa"/>
          </w:tcPr>
          <w:p w:rsidR="00F278BA" w:rsidRPr="00F278BA" w:rsidRDefault="00F278BA">
            <w:pPr>
              <w:pStyle w:val="ConsPlusNormal"/>
              <w:jc w:val="both"/>
            </w:pPr>
            <w:r w:rsidRPr="00F278BA">
              <w:t>Прочие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0,559</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0,559</w:t>
            </w:r>
          </w:p>
        </w:tc>
      </w:tr>
      <w:tr w:rsidR="00F278BA" w:rsidRPr="00F278BA">
        <w:tblPrEx>
          <w:tblBorders>
            <w:insideH w:val="nil"/>
          </w:tblBorders>
        </w:tblPrEx>
        <w:tc>
          <w:tcPr>
            <w:tcW w:w="850" w:type="dxa"/>
            <w:vMerge/>
            <w:tcBorders>
              <w:bottom w:val="nil"/>
            </w:tcBorders>
          </w:tcPr>
          <w:p w:rsidR="00F278BA" w:rsidRPr="00F278BA" w:rsidRDefault="00F278BA"/>
        </w:tc>
        <w:tc>
          <w:tcPr>
            <w:tcW w:w="3795" w:type="dxa"/>
            <w:tcBorders>
              <w:bottom w:val="nil"/>
            </w:tcBorders>
          </w:tcPr>
          <w:p w:rsidR="00F278BA" w:rsidRPr="00F278BA" w:rsidRDefault="00F278BA">
            <w:pPr>
              <w:pStyle w:val="ConsPlusNormal"/>
              <w:jc w:val="both"/>
            </w:pPr>
            <w:r w:rsidRPr="00F278BA">
              <w:t>ул. Матвеева</w:t>
            </w:r>
          </w:p>
        </w:tc>
        <w:tc>
          <w:tcPr>
            <w:tcW w:w="1077" w:type="dxa"/>
            <w:tcBorders>
              <w:bottom w:val="nil"/>
            </w:tcBorders>
          </w:tcPr>
          <w:p w:rsidR="00F278BA" w:rsidRPr="00F278BA" w:rsidRDefault="00F278BA">
            <w:pPr>
              <w:pStyle w:val="ConsPlusNormal"/>
              <w:jc w:val="center"/>
            </w:pPr>
            <w:r w:rsidRPr="00F278BA">
              <w:t>1</w:t>
            </w:r>
          </w:p>
        </w:tc>
        <w:tc>
          <w:tcPr>
            <w:tcW w:w="1191" w:type="dxa"/>
            <w:tcBorders>
              <w:bottom w:val="nil"/>
            </w:tcBorders>
          </w:tcPr>
          <w:p w:rsidR="00F278BA" w:rsidRPr="00F278BA" w:rsidRDefault="00F278BA">
            <w:pPr>
              <w:pStyle w:val="ConsPlusNormal"/>
              <w:jc w:val="center"/>
            </w:pPr>
            <w:r w:rsidRPr="00F278BA">
              <w:t>0,35</w:t>
            </w:r>
          </w:p>
        </w:tc>
        <w:tc>
          <w:tcPr>
            <w:tcW w:w="1077" w:type="dxa"/>
            <w:tcBorders>
              <w:bottom w:val="nil"/>
            </w:tcBorders>
          </w:tcPr>
          <w:p w:rsidR="00F278BA" w:rsidRPr="00F278BA" w:rsidRDefault="00F278BA">
            <w:pPr>
              <w:pStyle w:val="ConsPlusNormal"/>
              <w:jc w:val="center"/>
            </w:pPr>
            <w:r w:rsidRPr="00F278BA">
              <w:t>1</w:t>
            </w:r>
          </w:p>
        </w:tc>
        <w:tc>
          <w:tcPr>
            <w:tcW w:w="1077" w:type="dxa"/>
            <w:tcBorders>
              <w:bottom w:val="nil"/>
            </w:tcBorders>
          </w:tcPr>
          <w:p w:rsidR="00F278BA" w:rsidRPr="00F278BA" w:rsidRDefault="00F278BA">
            <w:pPr>
              <w:pStyle w:val="ConsPlusNormal"/>
              <w:jc w:val="center"/>
            </w:pPr>
            <w:r w:rsidRPr="00F278BA">
              <w:t>0,35</w:t>
            </w:r>
          </w:p>
        </w:tc>
      </w:tr>
      <w:tr w:rsidR="00F278BA" w:rsidRPr="00F278BA">
        <w:tblPrEx>
          <w:tblBorders>
            <w:insideH w:val="nil"/>
          </w:tblBorders>
        </w:tblPrEx>
        <w:tc>
          <w:tcPr>
            <w:tcW w:w="9067" w:type="dxa"/>
            <w:gridSpan w:val="6"/>
            <w:tcBorders>
              <w:top w:val="nil"/>
            </w:tcBorders>
          </w:tcPr>
          <w:p w:rsidR="00F278BA" w:rsidRPr="00F278BA" w:rsidRDefault="00F278BA">
            <w:pPr>
              <w:pStyle w:val="ConsPlusNormal"/>
              <w:jc w:val="both"/>
            </w:pPr>
            <w:r w:rsidRPr="00F278BA">
              <w:t xml:space="preserve">(позиция введена </w:t>
            </w:r>
            <w:hyperlink r:id="rId51" w:history="1">
              <w:r w:rsidRPr="00F278BA">
                <w:t>решением</w:t>
              </w:r>
            </w:hyperlink>
            <w:r w:rsidRPr="00F278BA">
              <w:t xml:space="preserve"> Земского собрания Сосновского района от 31.10.2013 N 86-р)</w:t>
            </w:r>
          </w:p>
        </w:tc>
      </w:tr>
      <w:tr w:rsidR="00F278BA" w:rsidRPr="00F278BA">
        <w:tc>
          <w:tcPr>
            <w:tcW w:w="850" w:type="dxa"/>
          </w:tcPr>
          <w:p w:rsidR="00F278BA" w:rsidRPr="00F278BA" w:rsidRDefault="00F278BA">
            <w:pPr>
              <w:pStyle w:val="ConsPlusNormal"/>
            </w:pPr>
            <w:r w:rsidRPr="00F278BA">
              <w:t>6.1.2.</w:t>
            </w:r>
          </w:p>
        </w:tc>
        <w:tc>
          <w:tcPr>
            <w:tcW w:w="3795" w:type="dxa"/>
          </w:tcPr>
          <w:p w:rsidR="00F278BA" w:rsidRPr="00F278BA" w:rsidRDefault="00F278BA">
            <w:pPr>
              <w:pStyle w:val="ConsPlusNormal"/>
              <w:jc w:val="both"/>
            </w:pPr>
            <w:r w:rsidRPr="00F278BA">
              <w:t>Торговые точки с площадью торгового зала более 100 кв. м</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0,280</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0,280</w:t>
            </w:r>
          </w:p>
        </w:tc>
      </w:tr>
      <w:tr w:rsidR="00F278BA" w:rsidRPr="00F278BA">
        <w:tc>
          <w:tcPr>
            <w:tcW w:w="850" w:type="dxa"/>
          </w:tcPr>
          <w:p w:rsidR="00F278BA" w:rsidRPr="00F278BA" w:rsidRDefault="00F278BA">
            <w:pPr>
              <w:pStyle w:val="ConsPlusNormal"/>
            </w:pPr>
            <w:r w:rsidRPr="00F278BA">
              <w:t>6.1.3.</w:t>
            </w:r>
          </w:p>
        </w:tc>
        <w:tc>
          <w:tcPr>
            <w:tcW w:w="3795" w:type="dxa"/>
          </w:tcPr>
          <w:p w:rsidR="00F278BA" w:rsidRPr="00F278BA" w:rsidRDefault="00F278BA">
            <w:pPr>
              <w:pStyle w:val="ConsPlusNormal"/>
              <w:jc w:val="both"/>
            </w:pPr>
            <w:r w:rsidRPr="00F278BA">
              <w:t>Аптеки, реализующие медикаменты, фармацевтическую продукцию, продукцию медицинского назначения и прочую продукцию согласно ассортиментному перечню (указанному в приложении к лицензии), а также изготавливающие различные экстемпоральные средства. Розничная торговля лекарственными препаратами</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0,237</w:t>
            </w:r>
          </w:p>
        </w:tc>
        <w:tc>
          <w:tcPr>
            <w:tcW w:w="1077" w:type="dxa"/>
          </w:tcPr>
          <w:p w:rsidR="00F278BA" w:rsidRPr="00F278BA" w:rsidRDefault="00F278BA">
            <w:pPr>
              <w:pStyle w:val="ConsPlusNormal"/>
              <w:jc w:val="center"/>
            </w:pPr>
            <w:r w:rsidRPr="00F278BA">
              <w:t>0,237</w:t>
            </w:r>
          </w:p>
        </w:tc>
      </w:tr>
      <w:tr w:rsidR="00F278BA" w:rsidRPr="00F278BA">
        <w:tc>
          <w:tcPr>
            <w:tcW w:w="850" w:type="dxa"/>
          </w:tcPr>
          <w:p w:rsidR="00F278BA" w:rsidRPr="00F278BA" w:rsidRDefault="00F278BA">
            <w:pPr>
              <w:pStyle w:val="ConsPlusNormal"/>
            </w:pPr>
            <w:r w:rsidRPr="00F278BA">
              <w:t>6.1.4.</w:t>
            </w:r>
          </w:p>
        </w:tc>
        <w:tc>
          <w:tcPr>
            <w:tcW w:w="3795" w:type="dxa"/>
          </w:tcPr>
          <w:p w:rsidR="00F278BA" w:rsidRPr="00F278BA" w:rsidRDefault="00F278BA">
            <w:pPr>
              <w:pStyle w:val="ConsPlusNormal"/>
              <w:jc w:val="both"/>
            </w:pPr>
            <w:r w:rsidRPr="00F278BA">
              <w:t>Прочие аптеки, реализующие медикаменты, фармацевтическую продукцию, продукцию медицинского назначения и прочую продукцию согласно ассортиментному перечню, указанному в приложении к лицензии</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0,344</w:t>
            </w:r>
          </w:p>
        </w:tc>
        <w:tc>
          <w:tcPr>
            <w:tcW w:w="1077" w:type="dxa"/>
          </w:tcPr>
          <w:p w:rsidR="00F278BA" w:rsidRPr="00F278BA" w:rsidRDefault="00F278BA">
            <w:pPr>
              <w:pStyle w:val="ConsPlusNormal"/>
              <w:jc w:val="center"/>
            </w:pPr>
            <w:r w:rsidRPr="00F278BA">
              <w:t>0,344</w:t>
            </w:r>
          </w:p>
        </w:tc>
      </w:tr>
      <w:tr w:rsidR="00F278BA" w:rsidRPr="00F278BA">
        <w:tc>
          <w:tcPr>
            <w:tcW w:w="850" w:type="dxa"/>
          </w:tcPr>
          <w:p w:rsidR="00F278BA" w:rsidRPr="00F278BA" w:rsidRDefault="00F278BA">
            <w:pPr>
              <w:pStyle w:val="ConsPlusNormal"/>
            </w:pPr>
            <w:r w:rsidRPr="00F278BA">
              <w:t>6.2.</w:t>
            </w:r>
          </w:p>
        </w:tc>
        <w:tc>
          <w:tcPr>
            <w:tcW w:w="3795" w:type="dxa"/>
          </w:tcPr>
          <w:p w:rsidR="00F278BA" w:rsidRPr="00F278BA" w:rsidRDefault="00F278BA">
            <w:pPr>
              <w:pStyle w:val="ConsPlusNormal"/>
              <w:jc w:val="both"/>
            </w:pPr>
            <w:r w:rsidRPr="00F278BA">
              <w:t>Бараново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0,194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0,194</w:t>
            </w:r>
          </w:p>
        </w:tc>
      </w:tr>
      <w:tr w:rsidR="00F278BA" w:rsidRPr="00F278BA">
        <w:tc>
          <w:tcPr>
            <w:tcW w:w="850" w:type="dxa"/>
          </w:tcPr>
          <w:p w:rsidR="00F278BA" w:rsidRPr="00F278BA" w:rsidRDefault="00F278BA">
            <w:pPr>
              <w:pStyle w:val="ConsPlusNormal"/>
            </w:pPr>
            <w:r w:rsidRPr="00F278BA">
              <w:t>6.3.</w:t>
            </w:r>
          </w:p>
        </w:tc>
        <w:tc>
          <w:tcPr>
            <w:tcW w:w="3795" w:type="dxa"/>
          </w:tcPr>
          <w:p w:rsidR="00F278BA" w:rsidRPr="00F278BA" w:rsidRDefault="00F278BA">
            <w:pPr>
              <w:pStyle w:val="ConsPlusNormal"/>
              <w:jc w:val="both"/>
            </w:pPr>
            <w:r w:rsidRPr="00F278BA">
              <w:t>Виткулово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0,247</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0,247</w:t>
            </w:r>
          </w:p>
        </w:tc>
      </w:tr>
      <w:tr w:rsidR="00F278BA" w:rsidRPr="00F278BA">
        <w:tc>
          <w:tcPr>
            <w:tcW w:w="850" w:type="dxa"/>
          </w:tcPr>
          <w:p w:rsidR="00F278BA" w:rsidRPr="00F278BA" w:rsidRDefault="00F278BA">
            <w:pPr>
              <w:pStyle w:val="ConsPlusNormal"/>
            </w:pPr>
            <w:r w:rsidRPr="00F278BA">
              <w:t>6.4.</w:t>
            </w:r>
          </w:p>
        </w:tc>
        <w:tc>
          <w:tcPr>
            <w:tcW w:w="3795" w:type="dxa"/>
          </w:tcPr>
          <w:p w:rsidR="00F278BA" w:rsidRPr="00F278BA" w:rsidRDefault="00F278BA">
            <w:pPr>
              <w:pStyle w:val="ConsPlusNormal"/>
              <w:jc w:val="both"/>
            </w:pPr>
            <w:r w:rsidRPr="00F278BA">
              <w:t>Созоново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0,172</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0,172</w:t>
            </w:r>
          </w:p>
        </w:tc>
      </w:tr>
      <w:tr w:rsidR="00F278BA" w:rsidRPr="00F278BA">
        <w:tc>
          <w:tcPr>
            <w:tcW w:w="850" w:type="dxa"/>
          </w:tcPr>
          <w:p w:rsidR="00F278BA" w:rsidRPr="00F278BA" w:rsidRDefault="00F278BA">
            <w:pPr>
              <w:pStyle w:val="ConsPlusNormal"/>
            </w:pPr>
            <w:r w:rsidRPr="00F278BA">
              <w:t>6.5.</w:t>
            </w:r>
          </w:p>
        </w:tc>
        <w:tc>
          <w:tcPr>
            <w:tcW w:w="3795" w:type="dxa"/>
          </w:tcPr>
          <w:p w:rsidR="00F278BA" w:rsidRPr="00F278BA" w:rsidRDefault="00F278BA">
            <w:pPr>
              <w:pStyle w:val="ConsPlusNormal"/>
              <w:jc w:val="both"/>
            </w:pPr>
            <w:r w:rsidRPr="00F278BA">
              <w:t>Сурулово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0,183</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0,183</w:t>
            </w:r>
          </w:p>
        </w:tc>
      </w:tr>
      <w:tr w:rsidR="00F278BA" w:rsidRPr="00F278BA">
        <w:tc>
          <w:tcPr>
            <w:tcW w:w="850" w:type="dxa"/>
          </w:tcPr>
          <w:p w:rsidR="00F278BA" w:rsidRPr="00F278BA" w:rsidRDefault="00F278BA">
            <w:pPr>
              <w:pStyle w:val="ConsPlusNormal"/>
            </w:pPr>
            <w:r w:rsidRPr="00F278BA">
              <w:t>6.6.</w:t>
            </w:r>
          </w:p>
        </w:tc>
        <w:tc>
          <w:tcPr>
            <w:tcW w:w="3795" w:type="dxa"/>
          </w:tcPr>
          <w:p w:rsidR="00F278BA" w:rsidRPr="00F278BA" w:rsidRDefault="00F278BA">
            <w:pPr>
              <w:pStyle w:val="ConsPlusNormal"/>
              <w:jc w:val="both"/>
            </w:pPr>
            <w:r w:rsidRPr="00F278BA">
              <w:t>Филюково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0,054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0,054</w:t>
            </w:r>
          </w:p>
        </w:tc>
      </w:tr>
      <w:tr w:rsidR="00F278BA" w:rsidRPr="00F278BA">
        <w:tc>
          <w:tcPr>
            <w:tcW w:w="850" w:type="dxa"/>
          </w:tcPr>
          <w:p w:rsidR="00F278BA" w:rsidRPr="00F278BA" w:rsidRDefault="00F278BA">
            <w:pPr>
              <w:pStyle w:val="ConsPlusNormal"/>
            </w:pPr>
            <w:r w:rsidRPr="00F278BA">
              <w:t>6.7.</w:t>
            </w:r>
          </w:p>
        </w:tc>
        <w:tc>
          <w:tcPr>
            <w:tcW w:w="3795" w:type="dxa"/>
          </w:tcPr>
          <w:p w:rsidR="00F278BA" w:rsidRPr="00F278BA" w:rsidRDefault="00F278BA">
            <w:pPr>
              <w:pStyle w:val="ConsPlusNormal"/>
              <w:jc w:val="both"/>
            </w:pPr>
            <w:r w:rsidRPr="00F278BA">
              <w:t>Рагозино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0,054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0,054</w:t>
            </w:r>
          </w:p>
        </w:tc>
      </w:tr>
      <w:tr w:rsidR="00F278BA" w:rsidRPr="00F278BA">
        <w:tc>
          <w:tcPr>
            <w:tcW w:w="850" w:type="dxa"/>
          </w:tcPr>
          <w:p w:rsidR="00F278BA" w:rsidRPr="00F278BA" w:rsidRDefault="00F278BA">
            <w:pPr>
              <w:pStyle w:val="ConsPlusNormal"/>
            </w:pPr>
            <w:r w:rsidRPr="00F278BA">
              <w:t>6.8.</w:t>
            </w:r>
          </w:p>
        </w:tc>
        <w:tc>
          <w:tcPr>
            <w:tcW w:w="3795" w:type="dxa"/>
          </w:tcPr>
          <w:p w:rsidR="00F278BA" w:rsidRPr="00F278BA" w:rsidRDefault="00F278BA">
            <w:pPr>
              <w:pStyle w:val="ConsPlusNormal"/>
              <w:jc w:val="both"/>
            </w:pPr>
            <w:r w:rsidRPr="00F278BA">
              <w:t>Кайдалово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0,065</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0,065</w:t>
            </w:r>
          </w:p>
        </w:tc>
      </w:tr>
      <w:tr w:rsidR="00F278BA" w:rsidRPr="00F278BA">
        <w:tc>
          <w:tcPr>
            <w:tcW w:w="850" w:type="dxa"/>
          </w:tcPr>
          <w:p w:rsidR="00F278BA" w:rsidRPr="00F278BA" w:rsidRDefault="00F278BA">
            <w:pPr>
              <w:pStyle w:val="ConsPlusNormal"/>
            </w:pPr>
            <w:r w:rsidRPr="00F278BA">
              <w:t>6.9.</w:t>
            </w:r>
          </w:p>
        </w:tc>
        <w:tc>
          <w:tcPr>
            <w:tcW w:w="3795" w:type="dxa"/>
          </w:tcPr>
          <w:p w:rsidR="00F278BA" w:rsidRPr="00F278BA" w:rsidRDefault="00F278BA">
            <w:pPr>
              <w:pStyle w:val="ConsPlusNormal"/>
              <w:jc w:val="both"/>
            </w:pPr>
            <w:r w:rsidRPr="00F278BA">
              <w:t>Малахово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0,194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0,194</w:t>
            </w:r>
          </w:p>
        </w:tc>
      </w:tr>
      <w:tr w:rsidR="00F278BA" w:rsidRPr="00F278BA">
        <w:tc>
          <w:tcPr>
            <w:tcW w:w="850" w:type="dxa"/>
          </w:tcPr>
          <w:p w:rsidR="00F278BA" w:rsidRPr="00F278BA" w:rsidRDefault="00F278BA">
            <w:pPr>
              <w:pStyle w:val="ConsPlusNormal"/>
            </w:pPr>
            <w:r w:rsidRPr="00F278BA">
              <w:t>6.10.</w:t>
            </w:r>
          </w:p>
        </w:tc>
        <w:tc>
          <w:tcPr>
            <w:tcW w:w="3795" w:type="dxa"/>
          </w:tcPr>
          <w:p w:rsidR="00F278BA" w:rsidRPr="00F278BA" w:rsidRDefault="00F278BA">
            <w:pPr>
              <w:pStyle w:val="ConsPlusNormal"/>
              <w:jc w:val="both"/>
            </w:pPr>
            <w:r w:rsidRPr="00F278BA">
              <w:t>Богданово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0,065</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0,065</w:t>
            </w:r>
          </w:p>
        </w:tc>
      </w:tr>
      <w:tr w:rsidR="00F278BA" w:rsidRPr="00F278BA">
        <w:tc>
          <w:tcPr>
            <w:tcW w:w="850" w:type="dxa"/>
          </w:tcPr>
          <w:p w:rsidR="00F278BA" w:rsidRPr="00F278BA" w:rsidRDefault="00F278BA">
            <w:pPr>
              <w:pStyle w:val="ConsPlusNormal"/>
            </w:pPr>
            <w:r w:rsidRPr="00F278BA">
              <w:lastRenderedPageBreak/>
              <w:t>6.11.</w:t>
            </w:r>
          </w:p>
        </w:tc>
        <w:tc>
          <w:tcPr>
            <w:tcW w:w="3795" w:type="dxa"/>
          </w:tcPr>
          <w:p w:rsidR="00F278BA" w:rsidRPr="00F278BA" w:rsidRDefault="00F278BA">
            <w:pPr>
              <w:pStyle w:val="ConsPlusNormal"/>
              <w:jc w:val="both"/>
            </w:pPr>
            <w:r w:rsidRPr="00F278BA">
              <w:t>Давыдково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0,247</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0,247</w:t>
            </w:r>
          </w:p>
        </w:tc>
      </w:tr>
      <w:tr w:rsidR="00F278BA" w:rsidRPr="00F278BA">
        <w:tc>
          <w:tcPr>
            <w:tcW w:w="850" w:type="dxa"/>
          </w:tcPr>
          <w:p w:rsidR="00F278BA" w:rsidRPr="00F278BA" w:rsidRDefault="00F278BA">
            <w:pPr>
              <w:pStyle w:val="ConsPlusNormal"/>
            </w:pPr>
            <w:r w:rsidRPr="00F278BA">
              <w:t>6.12.</w:t>
            </w:r>
          </w:p>
        </w:tc>
        <w:tc>
          <w:tcPr>
            <w:tcW w:w="3795" w:type="dxa"/>
          </w:tcPr>
          <w:p w:rsidR="00F278BA" w:rsidRPr="00F278BA" w:rsidRDefault="00F278BA">
            <w:pPr>
              <w:pStyle w:val="ConsPlusNormal"/>
              <w:jc w:val="both"/>
            </w:pPr>
            <w:r w:rsidRPr="00F278BA">
              <w:t>Глядково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0,097</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0,097</w:t>
            </w:r>
          </w:p>
        </w:tc>
      </w:tr>
      <w:tr w:rsidR="00F278BA" w:rsidRPr="00F278BA">
        <w:tc>
          <w:tcPr>
            <w:tcW w:w="850" w:type="dxa"/>
          </w:tcPr>
          <w:p w:rsidR="00F278BA" w:rsidRPr="00F278BA" w:rsidRDefault="00F278BA">
            <w:pPr>
              <w:pStyle w:val="ConsPlusNormal"/>
            </w:pPr>
            <w:r w:rsidRPr="00F278BA">
              <w:t>6.13.</w:t>
            </w:r>
          </w:p>
        </w:tc>
        <w:tc>
          <w:tcPr>
            <w:tcW w:w="3795" w:type="dxa"/>
          </w:tcPr>
          <w:p w:rsidR="00F278BA" w:rsidRPr="00F278BA" w:rsidRDefault="00F278BA">
            <w:pPr>
              <w:pStyle w:val="ConsPlusNormal"/>
              <w:jc w:val="both"/>
            </w:pPr>
            <w:r w:rsidRPr="00F278BA">
              <w:t>Селитьба</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0,194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0,194</w:t>
            </w:r>
          </w:p>
        </w:tc>
      </w:tr>
      <w:tr w:rsidR="00F278BA" w:rsidRPr="00F278BA">
        <w:tc>
          <w:tcPr>
            <w:tcW w:w="850" w:type="dxa"/>
          </w:tcPr>
          <w:p w:rsidR="00F278BA" w:rsidRPr="00F278BA" w:rsidRDefault="00F278BA">
            <w:pPr>
              <w:pStyle w:val="ConsPlusNormal"/>
            </w:pPr>
            <w:r w:rsidRPr="00F278BA">
              <w:t>6.14.</w:t>
            </w:r>
          </w:p>
        </w:tc>
        <w:tc>
          <w:tcPr>
            <w:tcW w:w="3795" w:type="dxa"/>
          </w:tcPr>
          <w:p w:rsidR="00F278BA" w:rsidRPr="00F278BA" w:rsidRDefault="00F278BA">
            <w:pPr>
              <w:pStyle w:val="ConsPlusNormal"/>
              <w:jc w:val="both"/>
            </w:pPr>
            <w:r w:rsidRPr="00F278BA">
              <w:t>Вилейка</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0,054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0,054</w:t>
            </w:r>
          </w:p>
        </w:tc>
      </w:tr>
      <w:tr w:rsidR="00F278BA" w:rsidRPr="00F278BA">
        <w:tc>
          <w:tcPr>
            <w:tcW w:w="850" w:type="dxa"/>
          </w:tcPr>
          <w:p w:rsidR="00F278BA" w:rsidRPr="00F278BA" w:rsidRDefault="00F278BA">
            <w:pPr>
              <w:pStyle w:val="ConsPlusNormal"/>
            </w:pPr>
            <w:r w:rsidRPr="00F278BA">
              <w:t>6.15.</w:t>
            </w:r>
          </w:p>
        </w:tc>
        <w:tc>
          <w:tcPr>
            <w:tcW w:w="3795" w:type="dxa"/>
          </w:tcPr>
          <w:p w:rsidR="00F278BA" w:rsidRPr="00F278BA" w:rsidRDefault="00F278BA">
            <w:pPr>
              <w:pStyle w:val="ConsPlusNormal"/>
              <w:jc w:val="both"/>
            </w:pPr>
            <w:r w:rsidRPr="00F278BA">
              <w:t>Елизарово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0,280</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0,280</w:t>
            </w:r>
          </w:p>
        </w:tc>
      </w:tr>
      <w:tr w:rsidR="00F278BA" w:rsidRPr="00F278BA">
        <w:tc>
          <w:tcPr>
            <w:tcW w:w="850" w:type="dxa"/>
          </w:tcPr>
          <w:p w:rsidR="00F278BA" w:rsidRPr="00F278BA" w:rsidRDefault="00F278BA">
            <w:pPr>
              <w:pStyle w:val="ConsPlusNormal"/>
            </w:pPr>
            <w:r w:rsidRPr="00F278BA">
              <w:t>6.16.</w:t>
            </w:r>
          </w:p>
        </w:tc>
        <w:tc>
          <w:tcPr>
            <w:tcW w:w="3795" w:type="dxa"/>
          </w:tcPr>
          <w:p w:rsidR="00F278BA" w:rsidRPr="00F278BA" w:rsidRDefault="00F278BA">
            <w:pPr>
              <w:pStyle w:val="ConsPlusNormal"/>
              <w:jc w:val="both"/>
            </w:pPr>
            <w:r w:rsidRPr="00F278BA">
              <w:t>Панино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0,194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0,194</w:t>
            </w:r>
          </w:p>
        </w:tc>
      </w:tr>
      <w:tr w:rsidR="00F278BA" w:rsidRPr="00F278BA">
        <w:tc>
          <w:tcPr>
            <w:tcW w:w="850" w:type="dxa"/>
          </w:tcPr>
          <w:p w:rsidR="00F278BA" w:rsidRPr="00F278BA" w:rsidRDefault="00F278BA">
            <w:pPr>
              <w:pStyle w:val="ConsPlusNormal"/>
            </w:pPr>
            <w:r w:rsidRPr="00F278BA">
              <w:t>6.17.</w:t>
            </w:r>
          </w:p>
        </w:tc>
        <w:tc>
          <w:tcPr>
            <w:tcW w:w="3795" w:type="dxa"/>
          </w:tcPr>
          <w:p w:rsidR="00F278BA" w:rsidRPr="00F278BA" w:rsidRDefault="00F278BA">
            <w:pPr>
              <w:pStyle w:val="ConsPlusNormal"/>
              <w:jc w:val="both"/>
            </w:pPr>
            <w:r w:rsidRPr="00F278BA">
              <w:t>Крутые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0,237</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0,237</w:t>
            </w:r>
          </w:p>
        </w:tc>
      </w:tr>
      <w:tr w:rsidR="00F278BA" w:rsidRPr="00F278BA">
        <w:tc>
          <w:tcPr>
            <w:tcW w:w="850" w:type="dxa"/>
          </w:tcPr>
          <w:p w:rsidR="00F278BA" w:rsidRPr="00F278BA" w:rsidRDefault="00F278BA">
            <w:pPr>
              <w:pStyle w:val="ConsPlusNormal"/>
            </w:pPr>
            <w:r w:rsidRPr="00F278BA">
              <w:t>6.18.</w:t>
            </w:r>
          </w:p>
        </w:tc>
        <w:tc>
          <w:tcPr>
            <w:tcW w:w="3795" w:type="dxa"/>
          </w:tcPr>
          <w:p w:rsidR="00F278BA" w:rsidRPr="00F278BA" w:rsidRDefault="00F278BA">
            <w:pPr>
              <w:pStyle w:val="ConsPlusNormal"/>
              <w:jc w:val="both"/>
            </w:pPr>
            <w:r w:rsidRPr="00F278BA">
              <w:t>Рыльково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0,204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0,204</w:t>
            </w:r>
          </w:p>
        </w:tc>
      </w:tr>
      <w:tr w:rsidR="00F278BA" w:rsidRPr="00F278BA">
        <w:tc>
          <w:tcPr>
            <w:tcW w:w="850" w:type="dxa"/>
          </w:tcPr>
          <w:p w:rsidR="00F278BA" w:rsidRPr="00F278BA" w:rsidRDefault="00F278BA">
            <w:pPr>
              <w:pStyle w:val="ConsPlusNormal"/>
            </w:pPr>
            <w:r w:rsidRPr="00F278BA">
              <w:t>6.19.</w:t>
            </w:r>
          </w:p>
        </w:tc>
        <w:tc>
          <w:tcPr>
            <w:tcW w:w="3795" w:type="dxa"/>
          </w:tcPr>
          <w:p w:rsidR="00F278BA" w:rsidRPr="00F278BA" w:rsidRDefault="00F278BA">
            <w:pPr>
              <w:pStyle w:val="ConsPlusNormal"/>
              <w:jc w:val="both"/>
            </w:pPr>
            <w:r w:rsidRPr="00F278BA">
              <w:t>Клещариха</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0,161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0,161</w:t>
            </w:r>
          </w:p>
        </w:tc>
      </w:tr>
      <w:tr w:rsidR="00F278BA" w:rsidRPr="00F278BA">
        <w:tc>
          <w:tcPr>
            <w:tcW w:w="850" w:type="dxa"/>
          </w:tcPr>
          <w:p w:rsidR="00F278BA" w:rsidRPr="00F278BA" w:rsidRDefault="00F278BA">
            <w:pPr>
              <w:pStyle w:val="ConsPlusNormal"/>
            </w:pPr>
            <w:r w:rsidRPr="00F278BA">
              <w:t>6.20.</w:t>
            </w:r>
          </w:p>
        </w:tc>
        <w:tc>
          <w:tcPr>
            <w:tcW w:w="3795" w:type="dxa"/>
          </w:tcPr>
          <w:p w:rsidR="00F278BA" w:rsidRPr="00F278BA" w:rsidRDefault="00F278BA">
            <w:pPr>
              <w:pStyle w:val="ConsPlusNormal"/>
              <w:jc w:val="both"/>
            </w:pPr>
            <w:r w:rsidRPr="00F278BA">
              <w:t>Шишово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0,065</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0,065</w:t>
            </w:r>
          </w:p>
        </w:tc>
      </w:tr>
      <w:tr w:rsidR="00F278BA" w:rsidRPr="00F278BA">
        <w:tc>
          <w:tcPr>
            <w:tcW w:w="850" w:type="dxa"/>
          </w:tcPr>
          <w:p w:rsidR="00F278BA" w:rsidRPr="00F278BA" w:rsidRDefault="00F278BA">
            <w:pPr>
              <w:pStyle w:val="ConsPlusNormal"/>
            </w:pPr>
            <w:r w:rsidRPr="00F278BA">
              <w:t>6.21.</w:t>
            </w:r>
          </w:p>
        </w:tc>
        <w:tc>
          <w:tcPr>
            <w:tcW w:w="3795" w:type="dxa"/>
          </w:tcPr>
          <w:p w:rsidR="00F278BA" w:rsidRPr="00F278BA" w:rsidRDefault="00F278BA">
            <w:pPr>
              <w:pStyle w:val="ConsPlusNormal"/>
              <w:jc w:val="both"/>
            </w:pPr>
            <w:r w:rsidRPr="00F278BA">
              <w:t>Рожок</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0,161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0,161</w:t>
            </w:r>
          </w:p>
        </w:tc>
      </w:tr>
      <w:tr w:rsidR="00F278BA" w:rsidRPr="00F278BA">
        <w:tc>
          <w:tcPr>
            <w:tcW w:w="850" w:type="dxa"/>
          </w:tcPr>
          <w:p w:rsidR="00F278BA" w:rsidRPr="00F278BA" w:rsidRDefault="00F278BA">
            <w:pPr>
              <w:pStyle w:val="ConsPlusNormal"/>
            </w:pPr>
            <w:r w:rsidRPr="00F278BA">
              <w:t>6.22.</w:t>
            </w:r>
          </w:p>
        </w:tc>
        <w:tc>
          <w:tcPr>
            <w:tcW w:w="3795" w:type="dxa"/>
          </w:tcPr>
          <w:p w:rsidR="00F278BA" w:rsidRPr="00F278BA" w:rsidRDefault="00F278BA">
            <w:pPr>
              <w:pStyle w:val="ConsPlusNormal"/>
              <w:jc w:val="both"/>
            </w:pPr>
            <w:r w:rsidRPr="00F278BA">
              <w:t>Николаевка</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0,054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0,054</w:t>
            </w:r>
          </w:p>
        </w:tc>
      </w:tr>
      <w:tr w:rsidR="00F278BA" w:rsidRPr="00F278BA">
        <w:tc>
          <w:tcPr>
            <w:tcW w:w="850" w:type="dxa"/>
          </w:tcPr>
          <w:p w:rsidR="00F278BA" w:rsidRPr="00F278BA" w:rsidRDefault="00F278BA">
            <w:pPr>
              <w:pStyle w:val="ConsPlusNormal"/>
            </w:pPr>
            <w:r w:rsidRPr="00F278BA">
              <w:t>6.23.</w:t>
            </w:r>
          </w:p>
        </w:tc>
        <w:tc>
          <w:tcPr>
            <w:tcW w:w="3795" w:type="dxa"/>
          </w:tcPr>
          <w:p w:rsidR="00F278BA" w:rsidRPr="00F278BA" w:rsidRDefault="00F278BA">
            <w:pPr>
              <w:pStyle w:val="ConsPlusNormal"/>
              <w:jc w:val="both"/>
            </w:pPr>
            <w:r w:rsidRPr="00F278BA">
              <w:t>Ольгино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0,054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0,054</w:t>
            </w:r>
          </w:p>
        </w:tc>
      </w:tr>
      <w:tr w:rsidR="00F278BA" w:rsidRPr="00F278BA">
        <w:tc>
          <w:tcPr>
            <w:tcW w:w="850" w:type="dxa"/>
          </w:tcPr>
          <w:p w:rsidR="00F278BA" w:rsidRPr="00F278BA" w:rsidRDefault="00F278BA">
            <w:pPr>
              <w:pStyle w:val="ConsPlusNormal"/>
            </w:pPr>
            <w:r w:rsidRPr="00F278BA">
              <w:t>6.24.</w:t>
            </w:r>
          </w:p>
        </w:tc>
        <w:tc>
          <w:tcPr>
            <w:tcW w:w="3795" w:type="dxa"/>
          </w:tcPr>
          <w:p w:rsidR="00F278BA" w:rsidRPr="00F278BA" w:rsidRDefault="00F278BA">
            <w:pPr>
              <w:pStyle w:val="ConsPlusNormal"/>
              <w:jc w:val="both"/>
            </w:pPr>
            <w:r w:rsidRPr="00F278BA">
              <w:t>Макасово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0,183</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0,183</w:t>
            </w:r>
          </w:p>
        </w:tc>
      </w:tr>
      <w:tr w:rsidR="00F278BA" w:rsidRPr="00F278BA">
        <w:tc>
          <w:tcPr>
            <w:tcW w:w="850" w:type="dxa"/>
          </w:tcPr>
          <w:p w:rsidR="00F278BA" w:rsidRPr="00F278BA" w:rsidRDefault="00F278BA">
            <w:pPr>
              <w:pStyle w:val="ConsPlusNormal"/>
            </w:pPr>
            <w:r w:rsidRPr="00F278BA">
              <w:t>6.25.</w:t>
            </w:r>
          </w:p>
        </w:tc>
        <w:tc>
          <w:tcPr>
            <w:tcW w:w="3795" w:type="dxa"/>
          </w:tcPr>
          <w:p w:rsidR="00F278BA" w:rsidRPr="00F278BA" w:rsidRDefault="00F278BA">
            <w:pPr>
              <w:pStyle w:val="ConsPlusNormal"/>
              <w:jc w:val="both"/>
            </w:pPr>
            <w:r w:rsidRPr="00F278BA">
              <w:t>Яковское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0,161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0,161</w:t>
            </w:r>
          </w:p>
        </w:tc>
      </w:tr>
      <w:tr w:rsidR="00F278BA" w:rsidRPr="00F278BA">
        <w:tc>
          <w:tcPr>
            <w:tcW w:w="850" w:type="dxa"/>
          </w:tcPr>
          <w:p w:rsidR="00F278BA" w:rsidRPr="00F278BA" w:rsidRDefault="00F278BA">
            <w:pPr>
              <w:pStyle w:val="ConsPlusNormal"/>
            </w:pPr>
            <w:r w:rsidRPr="00F278BA">
              <w:t>6.26.</w:t>
            </w:r>
          </w:p>
        </w:tc>
        <w:tc>
          <w:tcPr>
            <w:tcW w:w="3795" w:type="dxa"/>
          </w:tcPr>
          <w:p w:rsidR="00F278BA" w:rsidRPr="00F278BA" w:rsidRDefault="00F278BA">
            <w:pPr>
              <w:pStyle w:val="ConsPlusNormal"/>
              <w:jc w:val="both"/>
            </w:pPr>
            <w:r w:rsidRPr="00F278BA">
              <w:t>Волчиха</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0,118</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0,118</w:t>
            </w:r>
          </w:p>
        </w:tc>
      </w:tr>
      <w:tr w:rsidR="00F278BA" w:rsidRPr="00F278BA">
        <w:tc>
          <w:tcPr>
            <w:tcW w:w="850" w:type="dxa"/>
          </w:tcPr>
          <w:p w:rsidR="00F278BA" w:rsidRPr="00F278BA" w:rsidRDefault="00F278BA">
            <w:pPr>
              <w:pStyle w:val="ConsPlusNormal"/>
            </w:pPr>
            <w:r w:rsidRPr="00F278BA">
              <w:t>6.27.</w:t>
            </w:r>
          </w:p>
        </w:tc>
        <w:tc>
          <w:tcPr>
            <w:tcW w:w="3795" w:type="dxa"/>
          </w:tcPr>
          <w:p w:rsidR="00F278BA" w:rsidRPr="00F278BA" w:rsidRDefault="00F278BA">
            <w:pPr>
              <w:pStyle w:val="ConsPlusNormal"/>
              <w:jc w:val="both"/>
            </w:pPr>
            <w:r w:rsidRPr="00F278BA">
              <w:t>Сиуха</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0,194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0,194</w:t>
            </w:r>
          </w:p>
        </w:tc>
      </w:tr>
      <w:tr w:rsidR="00F278BA" w:rsidRPr="00F278BA">
        <w:tc>
          <w:tcPr>
            <w:tcW w:w="850" w:type="dxa"/>
          </w:tcPr>
          <w:p w:rsidR="00F278BA" w:rsidRPr="00F278BA" w:rsidRDefault="00F278BA">
            <w:pPr>
              <w:pStyle w:val="ConsPlusNormal"/>
            </w:pPr>
            <w:r w:rsidRPr="00F278BA">
              <w:t>6.28.</w:t>
            </w:r>
          </w:p>
        </w:tc>
        <w:tc>
          <w:tcPr>
            <w:tcW w:w="3795" w:type="dxa"/>
          </w:tcPr>
          <w:p w:rsidR="00F278BA" w:rsidRPr="00F278BA" w:rsidRDefault="00F278BA">
            <w:pPr>
              <w:pStyle w:val="ConsPlusNormal"/>
              <w:jc w:val="both"/>
            </w:pPr>
            <w:r w:rsidRPr="00F278BA">
              <w:t>Лесуново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0,086</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0,086</w:t>
            </w:r>
          </w:p>
        </w:tc>
      </w:tr>
      <w:tr w:rsidR="00F278BA" w:rsidRPr="00F278BA">
        <w:tc>
          <w:tcPr>
            <w:tcW w:w="850" w:type="dxa"/>
          </w:tcPr>
          <w:p w:rsidR="00F278BA" w:rsidRPr="00F278BA" w:rsidRDefault="00F278BA">
            <w:pPr>
              <w:pStyle w:val="ConsPlusNormal"/>
            </w:pPr>
            <w:r w:rsidRPr="00F278BA">
              <w:t>6.29.</w:t>
            </w:r>
          </w:p>
        </w:tc>
        <w:tc>
          <w:tcPr>
            <w:tcW w:w="3795" w:type="dxa"/>
          </w:tcPr>
          <w:p w:rsidR="00F278BA" w:rsidRPr="00F278BA" w:rsidRDefault="00F278BA">
            <w:pPr>
              <w:pStyle w:val="ConsPlusNormal"/>
              <w:jc w:val="both"/>
            </w:pPr>
            <w:r w:rsidRPr="00F278BA">
              <w:t>Венец</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0,075</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0,075</w:t>
            </w:r>
          </w:p>
        </w:tc>
      </w:tr>
      <w:tr w:rsidR="00F278BA" w:rsidRPr="00F278BA">
        <w:tc>
          <w:tcPr>
            <w:tcW w:w="850" w:type="dxa"/>
          </w:tcPr>
          <w:p w:rsidR="00F278BA" w:rsidRPr="00F278BA" w:rsidRDefault="00F278BA">
            <w:pPr>
              <w:pStyle w:val="ConsPlusNormal"/>
            </w:pPr>
            <w:r w:rsidRPr="00F278BA">
              <w:t>6.30.</w:t>
            </w:r>
          </w:p>
        </w:tc>
        <w:tc>
          <w:tcPr>
            <w:tcW w:w="3795" w:type="dxa"/>
          </w:tcPr>
          <w:p w:rsidR="00F278BA" w:rsidRPr="00F278BA" w:rsidRDefault="00F278BA">
            <w:pPr>
              <w:pStyle w:val="ConsPlusNormal"/>
              <w:jc w:val="both"/>
            </w:pPr>
            <w:r w:rsidRPr="00F278BA">
              <w:t>Стечкино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0,065</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0,065</w:t>
            </w:r>
          </w:p>
        </w:tc>
      </w:tr>
      <w:tr w:rsidR="00F278BA" w:rsidRPr="00F278BA">
        <w:tc>
          <w:tcPr>
            <w:tcW w:w="850" w:type="dxa"/>
          </w:tcPr>
          <w:p w:rsidR="00F278BA" w:rsidRPr="00F278BA" w:rsidRDefault="00F278BA">
            <w:pPr>
              <w:pStyle w:val="ConsPlusNormal"/>
            </w:pPr>
            <w:r w:rsidRPr="00F278BA">
              <w:t>6.31.</w:t>
            </w:r>
          </w:p>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0,054</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0,054</w:t>
            </w:r>
          </w:p>
        </w:tc>
      </w:tr>
      <w:tr w:rsidR="00F278BA" w:rsidRPr="00F278BA">
        <w:tc>
          <w:tcPr>
            <w:tcW w:w="850" w:type="dxa"/>
          </w:tcPr>
          <w:p w:rsidR="00F278BA" w:rsidRPr="00F278BA" w:rsidRDefault="00F278BA">
            <w:pPr>
              <w:pStyle w:val="ConsPlusNormal"/>
            </w:pPr>
            <w:r w:rsidRPr="00F278BA">
              <w:t>6.32.</w:t>
            </w:r>
          </w:p>
        </w:tc>
        <w:tc>
          <w:tcPr>
            <w:tcW w:w="3795" w:type="dxa"/>
          </w:tcPr>
          <w:p w:rsidR="00F278BA" w:rsidRPr="00F278BA" w:rsidRDefault="00F278BA">
            <w:pPr>
              <w:pStyle w:val="ConsPlusNormal"/>
              <w:jc w:val="both"/>
            </w:pPr>
            <w:r w:rsidRPr="00F278BA">
              <w:t>Аптеки, реализующие медикаменты, фармацевтическую продукцию, продукцию медицинского назначения и прочую продукцию согласно ассортиментному перечню, указанному в приложении к лицензии, кроме 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0,151</w:t>
            </w:r>
          </w:p>
        </w:tc>
        <w:tc>
          <w:tcPr>
            <w:tcW w:w="1077" w:type="dxa"/>
          </w:tcPr>
          <w:p w:rsidR="00F278BA" w:rsidRPr="00F278BA" w:rsidRDefault="00F278BA">
            <w:pPr>
              <w:pStyle w:val="ConsPlusNormal"/>
              <w:jc w:val="center"/>
            </w:pPr>
            <w:r w:rsidRPr="00F278BA">
              <w:t>0,151</w:t>
            </w:r>
          </w:p>
        </w:tc>
      </w:tr>
      <w:tr w:rsidR="00F278BA" w:rsidRPr="00F278BA">
        <w:tc>
          <w:tcPr>
            <w:tcW w:w="850" w:type="dxa"/>
          </w:tcPr>
          <w:p w:rsidR="00F278BA" w:rsidRPr="00F278BA" w:rsidRDefault="00F278BA">
            <w:pPr>
              <w:pStyle w:val="ConsPlusNormal"/>
            </w:pPr>
            <w:r w:rsidRPr="00F278BA">
              <w:t>7.</w:t>
            </w:r>
          </w:p>
        </w:tc>
        <w:tc>
          <w:tcPr>
            <w:tcW w:w="3795" w:type="dxa"/>
          </w:tcPr>
          <w:p w:rsidR="00F278BA" w:rsidRPr="00F278BA" w:rsidRDefault="00F278BA">
            <w:pPr>
              <w:pStyle w:val="ConsPlusNormal"/>
              <w:jc w:val="both"/>
            </w:pPr>
            <w:r w:rsidRPr="00F278BA">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tcPr>
          <w:p w:rsidR="00F278BA" w:rsidRPr="00F278BA" w:rsidRDefault="00F278BA">
            <w:pPr>
              <w:pStyle w:val="ConsPlusNormal"/>
            </w:pPr>
            <w:r w:rsidRPr="00F278BA">
              <w:t>7.1.</w:t>
            </w:r>
          </w:p>
        </w:tc>
        <w:tc>
          <w:tcPr>
            <w:tcW w:w="3795" w:type="dxa"/>
          </w:tcPr>
          <w:p w:rsidR="00F278BA" w:rsidRPr="00F278BA" w:rsidRDefault="00F278BA">
            <w:pPr>
              <w:pStyle w:val="ConsPlusNormal"/>
              <w:jc w:val="both"/>
            </w:pPr>
            <w:r w:rsidRPr="00F278BA">
              <w:t xml:space="preserve">Площадь торгового </w:t>
            </w:r>
            <w:proofErr w:type="gramStart"/>
            <w:r w:rsidRPr="00F278BA">
              <w:t>места</w:t>
            </w:r>
            <w:proofErr w:type="gramEnd"/>
            <w:r w:rsidRPr="00F278BA">
              <w:t xml:space="preserve"> в которых не превышает 5 квадратных метров, </w:t>
            </w:r>
            <w:r w:rsidRPr="00F278BA">
              <w:lastRenderedPageBreak/>
              <w:t>за исключением реализации товаров с использованием торговых автоматов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Pr>
          <w:p w:rsidR="00F278BA" w:rsidRPr="00F278BA" w:rsidRDefault="00F278BA">
            <w:pPr>
              <w:pStyle w:val="ConsPlusNormal"/>
            </w:pPr>
            <w:r w:rsidRPr="00F278BA">
              <w:lastRenderedPageBreak/>
              <w:t>7.1.1.</w:t>
            </w:r>
          </w:p>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продовольственных товаров</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непродовольственных товаров</w:t>
            </w:r>
          </w:p>
        </w:tc>
        <w:tc>
          <w:tcPr>
            <w:tcW w:w="1077" w:type="dxa"/>
          </w:tcPr>
          <w:p w:rsidR="00F278BA" w:rsidRPr="00F278BA" w:rsidRDefault="00F278BA">
            <w:pPr>
              <w:pStyle w:val="ConsPlusNormal"/>
              <w:jc w:val="center"/>
            </w:pPr>
            <w:r w:rsidRPr="00F278BA">
              <w:t>0,753</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0,753</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лекарственных препаратов, медикаментов и других медицинских изделий</w:t>
            </w:r>
          </w:p>
        </w:tc>
        <w:tc>
          <w:tcPr>
            <w:tcW w:w="1077" w:type="dxa"/>
          </w:tcPr>
          <w:p w:rsidR="00F278BA" w:rsidRPr="00F278BA" w:rsidRDefault="00F278BA">
            <w:pPr>
              <w:pStyle w:val="ConsPlusNormal"/>
              <w:jc w:val="center"/>
            </w:pPr>
            <w:r w:rsidRPr="00F278BA">
              <w:t>0,054</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0,054</w:t>
            </w:r>
          </w:p>
        </w:tc>
      </w:tr>
      <w:tr w:rsidR="00F278BA" w:rsidRPr="00F278BA">
        <w:tc>
          <w:tcPr>
            <w:tcW w:w="850" w:type="dxa"/>
            <w:vMerge w:val="restart"/>
          </w:tcPr>
          <w:p w:rsidR="00F278BA" w:rsidRPr="00F278BA" w:rsidRDefault="00F278BA">
            <w:pPr>
              <w:pStyle w:val="ConsPlusNormal"/>
            </w:pPr>
            <w:r w:rsidRPr="00F278BA">
              <w:t>7.1.2.</w:t>
            </w:r>
          </w:p>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продовольственных товаров</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непродовольственных товаров</w:t>
            </w:r>
          </w:p>
        </w:tc>
        <w:tc>
          <w:tcPr>
            <w:tcW w:w="1077" w:type="dxa"/>
          </w:tcPr>
          <w:p w:rsidR="00F278BA" w:rsidRPr="00F278BA" w:rsidRDefault="00F278BA">
            <w:pPr>
              <w:pStyle w:val="ConsPlusNormal"/>
              <w:jc w:val="center"/>
            </w:pPr>
            <w:r w:rsidRPr="00F278BA">
              <w:t>0,753</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0,753</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смешанной группы товаров (продовольственные и непродовольственные товары)</w:t>
            </w:r>
          </w:p>
        </w:tc>
        <w:tc>
          <w:tcPr>
            <w:tcW w:w="1077" w:type="dxa"/>
          </w:tcPr>
          <w:p w:rsidR="00F278BA" w:rsidRPr="00F278BA" w:rsidRDefault="00F278BA">
            <w:pPr>
              <w:pStyle w:val="ConsPlusNormal"/>
              <w:jc w:val="center"/>
            </w:pPr>
            <w:r w:rsidRPr="00F278BA">
              <w:t>0,753</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0,753</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лекарственных препаратов, медикаментов и других медицинских изделий</w:t>
            </w:r>
          </w:p>
        </w:tc>
        <w:tc>
          <w:tcPr>
            <w:tcW w:w="1077" w:type="dxa"/>
          </w:tcPr>
          <w:p w:rsidR="00F278BA" w:rsidRPr="00F278BA" w:rsidRDefault="00F278BA">
            <w:pPr>
              <w:pStyle w:val="ConsPlusNormal"/>
              <w:jc w:val="center"/>
            </w:pPr>
            <w:r w:rsidRPr="00F278BA">
              <w:t>0,054</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0,054</w:t>
            </w:r>
          </w:p>
        </w:tc>
      </w:tr>
      <w:tr w:rsidR="00F278BA" w:rsidRPr="00F278BA">
        <w:tc>
          <w:tcPr>
            <w:tcW w:w="850" w:type="dxa"/>
          </w:tcPr>
          <w:p w:rsidR="00F278BA" w:rsidRPr="00F278BA" w:rsidRDefault="00F278BA">
            <w:pPr>
              <w:pStyle w:val="ConsPlusNormal"/>
            </w:pPr>
            <w:r w:rsidRPr="00F278BA">
              <w:t>7.2.</w:t>
            </w:r>
          </w:p>
        </w:tc>
        <w:tc>
          <w:tcPr>
            <w:tcW w:w="3795" w:type="dxa"/>
          </w:tcPr>
          <w:p w:rsidR="00F278BA" w:rsidRPr="00F278BA" w:rsidRDefault="00F278BA">
            <w:pPr>
              <w:pStyle w:val="ConsPlusNormal"/>
              <w:jc w:val="both"/>
            </w:pPr>
            <w:r w:rsidRPr="00F278BA">
              <w:t xml:space="preserve">Площадь торгового </w:t>
            </w:r>
            <w:proofErr w:type="gramStart"/>
            <w:r w:rsidRPr="00F278BA">
              <w:t>места</w:t>
            </w:r>
            <w:proofErr w:type="gramEnd"/>
            <w:r w:rsidRPr="00F278BA">
              <w:t xml:space="preserve"> в которых превышает 5 квадратных метров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Pr>
          <w:p w:rsidR="00F278BA" w:rsidRPr="00F278BA" w:rsidRDefault="00F278BA">
            <w:pPr>
              <w:pStyle w:val="ConsPlusNormal"/>
            </w:pPr>
            <w:r w:rsidRPr="00F278BA">
              <w:t>7.2.1.</w:t>
            </w:r>
          </w:p>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продовольственных товаров</w:t>
            </w:r>
          </w:p>
        </w:tc>
        <w:tc>
          <w:tcPr>
            <w:tcW w:w="1077" w:type="dxa"/>
          </w:tcPr>
          <w:p w:rsidR="00F278BA" w:rsidRPr="00F278BA" w:rsidRDefault="00F278BA">
            <w:pPr>
              <w:pStyle w:val="ConsPlusNormal"/>
              <w:jc w:val="center"/>
            </w:pPr>
            <w:r w:rsidRPr="00F278BA">
              <w:t>0,914</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0,914</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непродовольственных товаров</w:t>
            </w:r>
          </w:p>
        </w:tc>
        <w:tc>
          <w:tcPr>
            <w:tcW w:w="1077" w:type="dxa"/>
          </w:tcPr>
          <w:p w:rsidR="00F278BA" w:rsidRPr="00F278BA" w:rsidRDefault="00F278BA">
            <w:pPr>
              <w:pStyle w:val="ConsPlusNormal"/>
              <w:jc w:val="center"/>
            </w:pPr>
            <w:r w:rsidRPr="00F278BA">
              <w:t>0,645</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0,645</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лекарственных препаратов, медикаментов и других медицинских изделий</w:t>
            </w:r>
          </w:p>
        </w:tc>
        <w:tc>
          <w:tcPr>
            <w:tcW w:w="1077" w:type="dxa"/>
          </w:tcPr>
          <w:p w:rsidR="00F278BA" w:rsidRPr="00F278BA" w:rsidRDefault="00F278BA">
            <w:pPr>
              <w:pStyle w:val="ConsPlusNormal"/>
              <w:jc w:val="center"/>
            </w:pPr>
            <w:r w:rsidRPr="00F278BA">
              <w:t>0,065</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0,065</w:t>
            </w:r>
          </w:p>
        </w:tc>
      </w:tr>
      <w:tr w:rsidR="00F278BA" w:rsidRPr="00F278BA">
        <w:tc>
          <w:tcPr>
            <w:tcW w:w="850" w:type="dxa"/>
            <w:vMerge w:val="restart"/>
          </w:tcPr>
          <w:p w:rsidR="00F278BA" w:rsidRPr="00F278BA" w:rsidRDefault="00F278BA">
            <w:pPr>
              <w:pStyle w:val="ConsPlusNormal"/>
            </w:pPr>
            <w:r w:rsidRPr="00F278BA">
              <w:t>7.2.2.</w:t>
            </w:r>
          </w:p>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продовольственных товаров</w:t>
            </w:r>
          </w:p>
        </w:tc>
        <w:tc>
          <w:tcPr>
            <w:tcW w:w="1077" w:type="dxa"/>
          </w:tcPr>
          <w:p w:rsidR="00F278BA" w:rsidRPr="00F278BA" w:rsidRDefault="00F278BA">
            <w:pPr>
              <w:pStyle w:val="ConsPlusNormal"/>
              <w:jc w:val="center"/>
            </w:pPr>
            <w:r w:rsidRPr="00F278BA">
              <w:t>0,914</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0,914</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непродовольственных товаров</w:t>
            </w:r>
          </w:p>
        </w:tc>
        <w:tc>
          <w:tcPr>
            <w:tcW w:w="1077" w:type="dxa"/>
          </w:tcPr>
          <w:p w:rsidR="00F278BA" w:rsidRPr="00F278BA" w:rsidRDefault="00F278BA">
            <w:pPr>
              <w:pStyle w:val="ConsPlusNormal"/>
              <w:jc w:val="center"/>
            </w:pPr>
            <w:r w:rsidRPr="00F278BA">
              <w:t>0,645</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0,645</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смешанной группы товаров (продовольственные и непродовольственные товары)</w:t>
            </w:r>
          </w:p>
        </w:tc>
        <w:tc>
          <w:tcPr>
            <w:tcW w:w="1077" w:type="dxa"/>
          </w:tcPr>
          <w:p w:rsidR="00F278BA" w:rsidRPr="00F278BA" w:rsidRDefault="00F278BA">
            <w:pPr>
              <w:pStyle w:val="ConsPlusNormal"/>
              <w:jc w:val="center"/>
            </w:pPr>
            <w:r w:rsidRPr="00F278BA">
              <w:t>0,914</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0,914</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лекарственных препаратов, медикаментов и других медицинских изделий</w:t>
            </w:r>
          </w:p>
        </w:tc>
        <w:tc>
          <w:tcPr>
            <w:tcW w:w="1077" w:type="dxa"/>
          </w:tcPr>
          <w:p w:rsidR="00F278BA" w:rsidRPr="00F278BA" w:rsidRDefault="00F278BA">
            <w:pPr>
              <w:pStyle w:val="ConsPlusNormal"/>
              <w:jc w:val="center"/>
            </w:pPr>
            <w:r w:rsidRPr="00F278BA">
              <w:t>0,065</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0,065</w:t>
            </w:r>
          </w:p>
        </w:tc>
      </w:tr>
      <w:tr w:rsidR="00F278BA" w:rsidRPr="00F278BA">
        <w:tc>
          <w:tcPr>
            <w:tcW w:w="850" w:type="dxa"/>
            <w:vMerge w:val="restart"/>
          </w:tcPr>
          <w:p w:rsidR="00F278BA" w:rsidRPr="00F278BA" w:rsidRDefault="00F278BA">
            <w:pPr>
              <w:pStyle w:val="ConsPlusNormal"/>
            </w:pPr>
            <w:r w:rsidRPr="00F278BA">
              <w:t>7.3.</w:t>
            </w:r>
          </w:p>
        </w:tc>
        <w:tc>
          <w:tcPr>
            <w:tcW w:w="3795" w:type="dxa"/>
          </w:tcPr>
          <w:p w:rsidR="00F278BA" w:rsidRPr="00F278BA" w:rsidRDefault="00F278BA">
            <w:pPr>
              <w:pStyle w:val="ConsPlusNormal"/>
              <w:jc w:val="both"/>
            </w:pPr>
            <w:r w:rsidRPr="00F278BA">
              <w:t>Реализация товаров с использованием торговых автоматов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0,876</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0,876</w:t>
            </w:r>
          </w:p>
        </w:tc>
      </w:tr>
      <w:tr w:rsidR="00F278BA" w:rsidRPr="00F278BA">
        <w:tc>
          <w:tcPr>
            <w:tcW w:w="850" w:type="dxa"/>
          </w:tcPr>
          <w:p w:rsidR="00F278BA" w:rsidRPr="00F278BA" w:rsidRDefault="00F278BA">
            <w:pPr>
              <w:pStyle w:val="ConsPlusNormal"/>
            </w:pPr>
            <w:r w:rsidRPr="00F278BA">
              <w:t>7.4.</w:t>
            </w:r>
          </w:p>
        </w:tc>
        <w:tc>
          <w:tcPr>
            <w:tcW w:w="3795" w:type="dxa"/>
          </w:tcPr>
          <w:p w:rsidR="00F278BA" w:rsidRPr="00F278BA" w:rsidRDefault="00F278BA">
            <w:pPr>
              <w:pStyle w:val="ConsPlusNormal"/>
              <w:jc w:val="both"/>
            </w:pPr>
            <w:r w:rsidRPr="00F278BA">
              <w:t>Развозная и разносная розничная торговля</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Pr>
          <w:p w:rsidR="00F278BA" w:rsidRPr="00F278BA" w:rsidRDefault="00F278BA">
            <w:pPr>
              <w:pStyle w:val="ConsPlusNormal"/>
            </w:pPr>
            <w:r w:rsidRPr="00F278BA">
              <w:t>7.4.1.</w:t>
            </w:r>
          </w:p>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продовольственных товаров</w:t>
            </w:r>
          </w:p>
        </w:tc>
        <w:tc>
          <w:tcPr>
            <w:tcW w:w="1077" w:type="dxa"/>
          </w:tcPr>
          <w:p w:rsidR="00F278BA" w:rsidRPr="00F278BA" w:rsidRDefault="00F278BA">
            <w:pPr>
              <w:pStyle w:val="ConsPlusNormal"/>
              <w:jc w:val="center"/>
            </w:pPr>
            <w:r w:rsidRPr="00F278BA">
              <w:t>0,323</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0,323</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непродовольственных товаров</w:t>
            </w:r>
          </w:p>
        </w:tc>
        <w:tc>
          <w:tcPr>
            <w:tcW w:w="1077" w:type="dxa"/>
          </w:tcPr>
          <w:p w:rsidR="00F278BA" w:rsidRPr="00F278BA" w:rsidRDefault="00F278BA">
            <w:pPr>
              <w:pStyle w:val="ConsPlusNormal"/>
              <w:jc w:val="center"/>
            </w:pPr>
            <w:r w:rsidRPr="00F278BA">
              <w:t>0,323</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0,323</w:t>
            </w:r>
          </w:p>
        </w:tc>
      </w:tr>
      <w:tr w:rsidR="00F278BA" w:rsidRPr="00F278BA">
        <w:tc>
          <w:tcPr>
            <w:tcW w:w="850" w:type="dxa"/>
            <w:vMerge w:val="restart"/>
          </w:tcPr>
          <w:p w:rsidR="00F278BA" w:rsidRPr="00F278BA" w:rsidRDefault="00F278BA">
            <w:pPr>
              <w:pStyle w:val="ConsPlusNormal"/>
            </w:pPr>
            <w:r w:rsidRPr="00F278BA">
              <w:t>7.4.2.</w:t>
            </w:r>
          </w:p>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продовольственных товаров</w:t>
            </w:r>
          </w:p>
        </w:tc>
        <w:tc>
          <w:tcPr>
            <w:tcW w:w="1077" w:type="dxa"/>
          </w:tcPr>
          <w:p w:rsidR="00F278BA" w:rsidRPr="00F278BA" w:rsidRDefault="00F278BA">
            <w:pPr>
              <w:pStyle w:val="ConsPlusNormal"/>
              <w:jc w:val="center"/>
            </w:pPr>
            <w:r w:rsidRPr="00F278BA">
              <w:t>0,215</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0,215</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Реализация непродовольственных товаров</w:t>
            </w:r>
          </w:p>
        </w:tc>
        <w:tc>
          <w:tcPr>
            <w:tcW w:w="1077" w:type="dxa"/>
          </w:tcPr>
          <w:p w:rsidR="00F278BA" w:rsidRPr="00F278BA" w:rsidRDefault="00F278BA">
            <w:pPr>
              <w:pStyle w:val="ConsPlusNormal"/>
              <w:jc w:val="center"/>
            </w:pPr>
            <w:r w:rsidRPr="00F278BA">
              <w:t>0,215</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0,215</w:t>
            </w:r>
          </w:p>
        </w:tc>
      </w:tr>
      <w:tr w:rsidR="00F278BA" w:rsidRPr="00F278BA">
        <w:tc>
          <w:tcPr>
            <w:tcW w:w="850" w:type="dxa"/>
          </w:tcPr>
          <w:p w:rsidR="00F278BA" w:rsidRPr="00F278BA" w:rsidRDefault="00F278BA">
            <w:pPr>
              <w:pStyle w:val="ConsPlusNormal"/>
            </w:pPr>
            <w:r w:rsidRPr="00F278BA">
              <w:t>8.</w:t>
            </w:r>
          </w:p>
        </w:tc>
        <w:tc>
          <w:tcPr>
            <w:tcW w:w="3795" w:type="dxa"/>
          </w:tcPr>
          <w:p w:rsidR="00F278BA" w:rsidRPr="00F278BA" w:rsidRDefault="00F278BA">
            <w:pPr>
              <w:pStyle w:val="ConsPlusNormal"/>
              <w:jc w:val="both"/>
            </w:pPr>
            <w:r w:rsidRPr="00F278BA">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Pr>
          <w:p w:rsidR="00F278BA" w:rsidRPr="00F278BA" w:rsidRDefault="00F278BA">
            <w:pPr>
              <w:pStyle w:val="ConsPlusNormal"/>
            </w:pPr>
          </w:p>
        </w:tc>
        <w:tc>
          <w:tcPr>
            <w:tcW w:w="3795" w:type="dxa"/>
          </w:tcPr>
          <w:p w:rsidR="00F278BA" w:rsidRPr="00F278BA" w:rsidRDefault="00F278BA">
            <w:pPr>
              <w:pStyle w:val="ConsPlusNormal"/>
              <w:jc w:val="both"/>
            </w:pPr>
            <w:r w:rsidRPr="00F278BA">
              <w:t>Р.п. Сосновское</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0,301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0,301</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Елизарово</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0,237</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0,237</w:t>
            </w: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Прочие населенные пункты</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0,129</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0,129</w:t>
            </w:r>
          </w:p>
        </w:tc>
      </w:tr>
      <w:tr w:rsidR="00F278BA" w:rsidRPr="00F278BA">
        <w:tc>
          <w:tcPr>
            <w:tcW w:w="850" w:type="dxa"/>
            <w:vMerge w:val="restart"/>
          </w:tcPr>
          <w:p w:rsidR="00F278BA" w:rsidRPr="00F278BA" w:rsidRDefault="00F278BA">
            <w:pPr>
              <w:pStyle w:val="ConsPlusNormal"/>
            </w:pPr>
            <w:r w:rsidRPr="00F278BA">
              <w:t>9.</w:t>
            </w:r>
          </w:p>
        </w:tc>
        <w:tc>
          <w:tcPr>
            <w:tcW w:w="3795" w:type="dxa"/>
          </w:tcPr>
          <w:p w:rsidR="00F278BA" w:rsidRPr="00F278BA" w:rsidRDefault="00F278BA">
            <w:pPr>
              <w:pStyle w:val="ConsPlusNormal"/>
              <w:jc w:val="both"/>
            </w:pPr>
            <w:r w:rsidRPr="00F278BA">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1</w:t>
            </w:r>
          </w:p>
        </w:tc>
        <w:tc>
          <w:tcPr>
            <w:tcW w:w="1191" w:type="dxa"/>
          </w:tcPr>
          <w:p w:rsidR="00F278BA" w:rsidRPr="00F278BA" w:rsidRDefault="00F278BA">
            <w:pPr>
              <w:pStyle w:val="ConsPlusNormal"/>
              <w:jc w:val="center"/>
            </w:pPr>
            <w:r w:rsidRPr="00F278BA">
              <w:t>0,538</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0,538</w:t>
            </w:r>
          </w:p>
        </w:tc>
      </w:tr>
      <w:tr w:rsidR="00F278BA" w:rsidRPr="00F278BA">
        <w:tc>
          <w:tcPr>
            <w:tcW w:w="850" w:type="dxa"/>
          </w:tcPr>
          <w:p w:rsidR="00F278BA" w:rsidRPr="00F278BA" w:rsidRDefault="00F278BA">
            <w:pPr>
              <w:pStyle w:val="ConsPlusNormal"/>
            </w:pPr>
            <w:r w:rsidRPr="00F278BA">
              <w:t>10.</w:t>
            </w:r>
          </w:p>
        </w:tc>
        <w:tc>
          <w:tcPr>
            <w:tcW w:w="3795" w:type="dxa"/>
          </w:tcPr>
          <w:p w:rsidR="00F278BA" w:rsidRPr="00F278BA" w:rsidRDefault="00F278BA">
            <w:pPr>
              <w:pStyle w:val="ConsPlusNormal"/>
              <w:jc w:val="both"/>
            </w:pPr>
            <w:r w:rsidRPr="00F278BA">
              <w:t>Распространение наружной рекламы с использованием рекламных конструкций</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Pr>
          <w:p w:rsidR="00F278BA" w:rsidRPr="00F278BA" w:rsidRDefault="00F278BA">
            <w:pPr>
              <w:pStyle w:val="ConsPlusNormal"/>
            </w:pPr>
            <w:r w:rsidRPr="00F278BA">
              <w:t>10.1.</w:t>
            </w:r>
          </w:p>
        </w:tc>
        <w:tc>
          <w:tcPr>
            <w:tcW w:w="3795" w:type="dxa"/>
          </w:tcPr>
          <w:p w:rsidR="00F278BA" w:rsidRPr="00F278BA" w:rsidRDefault="00F278BA">
            <w:pPr>
              <w:pStyle w:val="ConsPlusNormal"/>
              <w:jc w:val="both"/>
            </w:pPr>
            <w:r w:rsidRPr="00F278BA">
              <w:t xml:space="preserve">Распространение наружной рекламы с </w:t>
            </w:r>
            <w:r w:rsidRPr="00F278BA">
              <w:lastRenderedPageBreak/>
              <w:t>использованием рекламных конструкций (за исключением рекламных конструкций с автоматической сменой изображения и электронных табло)</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0,108</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0,108</w:t>
            </w:r>
          </w:p>
        </w:tc>
      </w:tr>
      <w:tr w:rsidR="00F278BA" w:rsidRPr="00F278BA">
        <w:tc>
          <w:tcPr>
            <w:tcW w:w="850" w:type="dxa"/>
            <w:vMerge w:val="restart"/>
          </w:tcPr>
          <w:p w:rsidR="00F278BA" w:rsidRPr="00F278BA" w:rsidRDefault="00F278BA">
            <w:pPr>
              <w:pStyle w:val="ConsPlusNormal"/>
            </w:pPr>
            <w:r w:rsidRPr="00F278BA">
              <w:t>10.2.</w:t>
            </w:r>
          </w:p>
        </w:tc>
        <w:tc>
          <w:tcPr>
            <w:tcW w:w="3795" w:type="dxa"/>
          </w:tcPr>
          <w:p w:rsidR="00F278BA" w:rsidRPr="00F278BA" w:rsidRDefault="00F278BA">
            <w:pPr>
              <w:pStyle w:val="ConsPlusNormal"/>
              <w:jc w:val="both"/>
            </w:pPr>
            <w:r w:rsidRPr="00F278BA">
              <w:t>Распространение наружной рекламы с использованием рекламных конструкций с автоматической сменой изображения</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0,108</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0,108</w:t>
            </w:r>
          </w:p>
        </w:tc>
      </w:tr>
      <w:tr w:rsidR="00F278BA" w:rsidRPr="00F278BA">
        <w:tc>
          <w:tcPr>
            <w:tcW w:w="850" w:type="dxa"/>
            <w:vMerge w:val="restart"/>
          </w:tcPr>
          <w:p w:rsidR="00F278BA" w:rsidRPr="00F278BA" w:rsidRDefault="00F278BA">
            <w:pPr>
              <w:pStyle w:val="ConsPlusNormal"/>
            </w:pPr>
            <w:r w:rsidRPr="00F278BA">
              <w:t>10.3.</w:t>
            </w:r>
          </w:p>
        </w:tc>
        <w:tc>
          <w:tcPr>
            <w:tcW w:w="3795" w:type="dxa"/>
          </w:tcPr>
          <w:p w:rsidR="00F278BA" w:rsidRPr="00F278BA" w:rsidRDefault="00F278BA">
            <w:pPr>
              <w:pStyle w:val="ConsPlusNormal"/>
              <w:jc w:val="both"/>
            </w:pPr>
            <w:r w:rsidRPr="00F278BA">
              <w:t>Распространение наружной рекламы посредством электронных табло</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0,108</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0,108</w:t>
            </w:r>
          </w:p>
        </w:tc>
      </w:tr>
      <w:tr w:rsidR="00F278BA" w:rsidRPr="00F278BA">
        <w:tc>
          <w:tcPr>
            <w:tcW w:w="850" w:type="dxa"/>
            <w:vMerge w:val="restart"/>
          </w:tcPr>
          <w:p w:rsidR="00F278BA" w:rsidRPr="00F278BA" w:rsidRDefault="00F278BA">
            <w:pPr>
              <w:pStyle w:val="ConsPlusNormal"/>
            </w:pPr>
            <w:r w:rsidRPr="00F278BA">
              <w:t>11.</w:t>
            </w:r>
          </w:p>
        </w:tc>
        <w:tc>
          <w:tcPr>
            <w:tcW w:w="3795" w:type="dxa"/>
          </w:tcPr>
          <w:p w:rsidR="00F278BA" w:rsidRPr="00F278BA" w:rsidRDefault="00F278BA">
            <w:pPr>
              <w:pStyle w:val="ConsPlusNormal"/>
              <w:jc w:val="both"/>
            </w:pPr>
            <w:r w:rsidRPr="00F278BA">
              <w:t>Размещение рекламы с использованием внешних и внутренних поверхностей транспортных средств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0,108</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0,108</w:t>
            </w:r>
          </w:p>
        </w:tc>
      </w:tr>
      <w:tr w:rsidR="00F278BA" w:rsidRPr="00F278BA">
        <w:tc>
          <w:tcPr>
            <w:tcW w:w="850" w:type="dxa"/>
            <w:vMerge w:val="restart"/>
            <w:tcBorders>
              <w:bottom w:val="nil"/>
            </w:tcBorders>
          </w:tcPr>
          <w:p w:rsidR="00F278BA" w:rsidRPr="00F278BA" w:rsidRDefault="00F278BA">
            <w:pPr>
              <w:pStyle w:val="ConsPlusNormal"/>
            </w:pPr>
            <w:r w:rsidRPr="00F278BA">
              <w:t>12.</w:t>
            </w:r>
          </w:p>
        </w:tc>
        <w:tc>
          <w:tcPr>
            <w:tcW w:w="3795" w:type="dxa"/>
          </w:tcPr>
          <w:p w:rsidR="00F278BA" w:rsidRPr="00F278BA" w:rsidRDefault="00F278BA">
            <w:pPr>
              <w:pStyle w:val="ConsPlusNormal"/>
              <w:jc w:val="both"/>
            </w:pPr>
            <w:r w:rsidRPr="00F278BA">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blPrEx>
          <w:tblBorders>
            <w:insideH w:val="nil"/>
          </w:tblBorders>
        </w:tblPrEx>
        <w:tc>
          <w:tcPr>
            <w:tcW w:w="850" w:type="dxa"/>
            <w:vMerge/>
            <w:tcBorders>
              <w:bottom w:val="nil"/>
            </w:tcBorders>
          </w:tcPr>
          <w:p w:rsidR="00F278BA" w:rsidRPr="00F278BA" w:rsidRDefault="00F278BA"/>
        </w:tc>
        <w:tc>
          <w:tcPr>
            <w:tcW w:w="3795" w:type="dxa"/>
            <w:tcBorders>
              <w:bottom w:val="nil"/>
            </w:tcBorders>
          </w:tcPr>
          <w:p w:rsidR="00F278BA" w:rsidRPr="00F278BA" w:rsidRDefault="00F278BA">
            <w:pPr>
              <w:pStyle w:val="ConsPlusNormal"/>
              <w:jc w:val="both"/>
            </w:pPr>
            <w:r w:rsidRPr="00F278BA">
              <w:t>Сосновский район</w:t>
            </w:r>
          </w:p>
        </w:tc>
        <w:tc>
          <w:tcPr>
            <w:tcW w:w="1077" w:type="dxa"/>
            <w:tcBorders>
              <w:bottom w:val="nil"/>
            </w:tcBorders>
          </w:tcPr>
          <w:p w:rsidR="00F278BA" w:rsidRPr="00F278BA" w:rsidRDefault="00F278BA">
            <w:pPr>
              <w:pStyle w:val="ConsPlusNormal"/>
              <w:jc w:val="center"/>
            </w:pPr>
            <w:r w:rsidRPr="00F278BA">
              <w:t>0,075</w:t>
            </w:r>
          </w:p>
        </w:tc>
        <w:tc>
          <w:tcPr>
            <w:tcW w:w="1191" w:type="dxa"/>
            <w:tcBorders>
              <w:bottom w:val="nil"/>
            </w:tcBorders>
          </w:tcPr>
          <w:p w:rsidR="00F278BA" w:rsidRPr="00F278BA" w:rsidRDefault="00F278BA">
            <w:pPr>
              <w:pStyle w:val="ConsPlusNormal"/>
              <w:jc w:val="center"/>
            </w:pPr>
            <w:r w:rsidRPr="00F278BA">
              <w:t>0,67</w:t>
            </w:r>
          </w:p>
        </w:tc>
        <w:tc>
          <w:tcPr>
            <w:tcW w:w="1077" w:type="dxa"/>
            <w:tcBorders>
              <w:bottom w:val="nil"/>
            </w:tcBorders>
          </w:tcPr>
          <w:p w:rsidR="00F278BA" w:rsidRPr="00F278BA" w:rsidRDefault="00F278BA">
            <w:pPr>
              <w:pStyle w:val="ConsPlusNormal"/>
              <w:jc w:val="center"/>
            </w:pPr>
            <w:r w:rsidRPr="00F278BA">
              <w:t>1</w:t>
            </w:r>
          </w:p>
        </w:tc>
        <w:tc>
          <w:tcPr>
            <w:tcW w:w="1077" w:type="dxa"/>
            <w:tcBorders>
              <w:bottom w:val="nil"/>
            </w:tcBorders>
          </w:tcPr>
          <w:p w:rsidR="00F278BA" w:rsidRPr="00F278BA" w:rsidRDefault="00F278BA">
            <w:pPr>
              <w:pStyle w:val="ConsPlusNormal"/>
              <w:jc w:val="center"/>
            </w:pPr>
            <w:r w:rsidRPr="00F278BA">
              <w:t>0,05</w:t>
            </w:r>
          </w:p>
        </w:tc>
      </w:tr>
      <w:tr w:rsidR="00F278BA" w:rsidRPr="00F278BA">
        <w:tblPrEx>
          <w:tblBorders>
            <w:insideH w:val="nil"/>
          </w:tblBorders>
        </w:tblPrEx>
        <w:tc>
          <w:tcPr>
            <w:tcW w:w="9067" w:type="dxa"/>
            <w:gridSpan w:val="6"/>
            <w:tcBorders>
              <w:top w:val="nil"/>
            </w:tcBorders>
          </w:tcPr>
          <w:p w:rsidR="00F278BA" w:rsidRPr="00F278BA" w:rsidRDefault="00F278BA">
            <w:pPr>
              <w:pStyle w:val="ConsPlusNormal"/>
              <w:jc w:val="both"/>
            </w:pPr>
            <w:r w:rsidRPr="00F278BA">
              <w:t xml:space="preserve">(в ред. </w:t>
            </w:r>
            <w:hyperlink r:id="rId52" w:history="1">
              <w:r w:rsidRPr="00F278BA">
                <w:t>решения</w:t>
              </w:r>
            </w:hyperlink>
            <w:r w:rsidRPr="00F278BA">
              <w:t xml:space="preserve"> Земского собрания Сосновского района от 19.10.2016 N 65-р)</w:t>
            </w:r>
          </w:p>
        </w:tc>
      </w:tr>
      <w:tr w:rsidR="00F278BA" w:rsidRPr="00F278BA">
        <w:tc>
          <w:tcPr>
            <w:tcW w:w="850" w:type="dxa"/>
          </w:tcPr>
          <w:p w:rsidR="00F278BA" w:rsidRPr="00F278BA" w:rsidRDefault="00F278BA">
            <w:pPr>
              <w:pStyle w:val="ConsPlusNormal"/>
            </w:pPr>
            <w:r w:rsidRPr="00F278BA">
              <w:t>13.</w:t>
            </w:r>
          </w:p>
        </w:tc>
        <w:tc>
          <w:tcPr>
            <w:tcW w:w="3795" w:type="dxa"/>
          </w:tcPr>
          <w:p w:rsidR="00F278BA" w:rsidRPr="00F278BA" w:rsidRDefault="00F278BA">
            <w:pPr>
              <w:pStyle w:val="ConsPlusNormal"/>
              <w:jc w:val="both"/>
            </w:pPr>
            <w:r w:rsidRPr="00F278BA">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Pr>
          <w:p w:rsidR="00F278BA" w:rsidRPr="00F278BA" w:rsidRDefault="00F278BA">
            <w:pPr>
              <w:pStyle w:val="ConsPlusNormal"/>
            </w:pPr>
            <w:r w:rsidRPr="00F278BA">
              <w:t>13.1.</w:t>
            </w:r>
          </w:p>
        </w:tc>
        <w:tc>
          <w:tcPr>
            <w:tcW w:w="3795" w:type="dxa"/>
          </w:tcPr>
          <w:p w:rsidR="00F278BA" w:rsidRPr="00F278BA" w:rsidRDefault="00F278BA">
            <w:pPr>
              <w:pStyle w:val="ConsPlusNormal"/>
              <w:jc w:val="both"/>
            </w:pPr>
            <w:r w:rsidRPr="00F278BA">
              <w:t>Площадь каждого торгового места не превышает 5 квадратных метров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0,502</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0,502</w:t>
            </w:r>
          </w:p>
        </w:tc>
      </w:tr>
      <w:tr w:rsidR="00F278BA" w:rsidRPr="00F278BA">
        <w:tc>
          <w:tcPr>
            <w:tcW w:w="850" w:type="dxa"/>
            <w:vMerge w:val="restart"/>
          </w:tcPr>
          <w:p w:rsidR="00F278BA" w:rsidRPr="00F278BA" w:rsidRDefault="00F278BA">
            <w:pPr>
              <w:pStyle w:val="ConsPlusNormal"/>
            </w:pPr>
            <w:r w:rsidRPr="00F278BA">
              <w:lastRenderedPageBreak/>
              <w:t>13.2.</w:t>
            </w:r>
          </w:p>
        </w:tc>
        <w:tc>
          <w:tcPr>
            <w:tcW w:w="3795" w:type="dxa"/>
          </w:tcPr>
          <w:p w:rsidR="00F278BA" w:rsidRPr="00F278BA" w:rsidRDefault="00F278BA">
            <w:pPr>
              <w:pStyle w:val="ConsPlusNormal"/>
              <w:jc w:val="both"/>
            </w:pPr>
            <w:r w:rsidRPr="00F278BA">
              <w:t>Площадь каждого торгового места превышает 5 квадратных метров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0,403</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0,403</w:t>
            </w:r>
          </w:p>
        </w:tc>
      </w:tr>
      <w:tr w:rsidR="00F278BA" w:rsidRPr="00F278BA">
        <w:tc>
          <w:tcPr>
            <w:tcW w:w="850" w:type="dxa"/>
          </w:tcPr>
          <w:p w:rsidR="00F278BA" w:rsidRPr="00F278BA" w:rsidRDefault="00F278BA">
            <w:pPr>
              <w:pStyle w:val="ConsPlusNormal"/>
            </w:pPr>
            <w:r w:rsidRPr="00F278BA">
              <w:t>14.</w:t>
            </w:r>
          </w:p>
        </w:tc>
        <w:tc>
          <w:tcPr>
            <w:tcW w:w="3795" w:type="dxa"/>
          </w:tcPr>
          <w:p w:rsidR="00F278BA" w:rsidRPr="00F278BA" w:rsidRDefault="00F278BA">
            <w:pPr>
              <w:pStyle w:val="ConsPlusNormal"/>
              <w:jc w:val="both"/>
            </w:pPr>
            <w:r w:rsidRPr="00F278BA">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val="restart"/>
          </w:tcPr>
          <w:p w:rsidR="00F278BA" w:rsidRPr="00F278BA" w:rsidRDefault="00F278BA">
            <w:pPr>
              <w:pStyle w:val="ConsPlusNormal"/>
            </w:pPr>
            <w:r w:rsidRPr="00F278BA">
              <w:t>14.1.</w:t>
            </w:r>
          </w:p>
        </w:tc>
        <w:tc>
          <w:tcPr>
            <w:tcW w:w="3795" w:type="dxa"/>
          </w:tcPr>
          <w:p w:rsidR="00F278BA" w:rsidRPr="00F278BA" w:rsidRDefault="00F278BA">
            <w:pPr>
              <w:pStyle w:val="ConsPlusNormal"/>
              <w:jc w:val="both"/>
            </w:pPr>
            <w:r w:rsidRPr="00F278BA">
              <w:t>Площадь земельного участка не превышает 10 квадратных метров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0,500</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0,500</w:t>
            </w:r>
          </w:p>
        </w:tc>
      </w:tr>
      <w:tr w:rsidR="00F278BA" w:rsidRPr="00F278BA">
        <w:tc>
          <w:tcPr>
            <w:tcW w:w="850" w:type="dxa"/>
            <w:vMerge w:val="restart"/>
          </w:tcPr>
          <w:p w:rsidR="00F278BA" w:rsidRPr="00F278BA" w:rsidRDefault="00F278BA">
            <w:pPr>
              <w:pStyle w:val="ConsPlusNormal"/>
            </w:pPr>
            <w:r w:rsidRPr="00F278BA">
              <w:t>14.2.</w:t>
            </w:r>
          </w:p>
        </w:tc>
        <w:tc>
          <w:tcPr>
            <w:tcW w:w="3795" w:type="dxa"/>
          </w:tcPr>
          <w:p w:rsidR="00F278BA" w:rsidRPr="00F278BA" w:rsidRDefault="00F278BA">
            <w:pPr>
              <w:pStyle w:val="ConsPlusNormal"/>
              <w:jc w:val="both"/>
            </w:pPr>
            <w:r w:rsidRPr="00F278BA">
              <w:t>Площадь земельного участка превышает 10 квадратных метров</w:t>
            </w:r>
          </w:p>
        </w:tc>
        <w:tc>
          <w:tcPr>
            <w:tcW w:w="1077" w:type="dxa"/>
          </w:tcPr>
          <w:p w:rsidR="00F278BA" w:rsidRPr="00F278BA" w:rsidRDefault="00F278BA">
            <w:pPr>
              <w:pStyle w:val="ConsPlusNormal"/>
            </w:pPr>
          </w:p>
        </w:tc>
        <w:tc>
          <w:tcPr>
            <w:tcW w:w="1191" w:type="dxa"/>
          </w:tcPr>
          <w:p w:rsidR="00F278BA" w:rsidRPr="00F278BA" w:rsidRDefault="00F278BA">
            <w:pPr>
              <w:pStyle w:val="ConsPlusNormal"/>
            </w:pPr>
          </w:p>
        </w:tc>
        <w:tc>
          <w:tcPr>
            <w:tcW w:w="1077" w:type="dxa"/>
          </w:tcPr>
          <w:p w:rsidR="00F278BA" w:rsidRPr="00F278BA" w:rsidRDefault="00F278BA">
            <w:pPr>
              <w:pStyle w:val="ConsPlusNormal"/>
            </w:pPr>
          </w:p>
        </w:tc>
        <w:tc>
          <w:tcPr>
            <w:tcW w:w="1077" w:type="dxa"/>
          </w:tcPr>
          <w:p w:rsidR="00F278BA" w:rsidRPr="00F278BA" w:rsidRDefault="00F278BA">
            <w:pPr>
              <w:pStyle w:val="ConsPlusNormal"/>
            </w:pPr>
          </w:p>
        </w:tc>
      </w:tr>
      <w:tr w:rsidR="00F278BA" w:rsidRPr="00F278BA">
        <w:tc>
          <w:tcPr>
            <w:tcW w:w="850" w:type="dxa"/>
            <w:vMerge/>
          </w:tcPr>
          <w:p w:rsidR="00F278BA" w:rsidRPr="00F278BA" w:rsidRDefault="00F278BA"/>
        </w:tc>
        <w:tc>
          <w:tcPr>
            <w:tcW w:w="3795" w:type="dxa"/>
          </w:tcPr>
          <w:p w:rsidR="00F278BA" w:rsidRPr="00F278BA" w:rsidRDefault="00F278BA">
            <w:pPr>
              <w:pStyle w:val="ConsPlusNormal"/>
              <w:jc w:val="both"/>
            </w:pPr>
            <w:r w:rsidRPr="00F278BA">
              <w:t>Сосновский район</w:t>
            </w:r>
          </w:p>
        </w:tc>
        <w:tc>
          <w:tcPr>
            <w:tcW w:w="1077" w:type="dxa"/>
          </w:tcPr>
          <w:p w:rsidR="00F278BA" w:rsidRPr="00F278BA" w:rsidRDefault="00F278BA">
            <w:pPr>
              <w:pStyle w:val="ConsPlusNormal"/>
              <w:jc w:val="center"/>
            </w:pPr>
            <w:r w:rsidRPr="00F278BA">
              <w:t>0,350</w:t>
            </w:r>
          </w:p>
        </w:tc>
        <w:tc>
          <w:tcPr>
            <w:tcW w:w="1191"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1</w:t>
            </w:r>
          </w:p>
        </w:tc>
        <w:tc>
          <w:tcPr>
            <w:tcW w:w="1077" w:type="dxa"/>
          </w:tcPr>
          <w:p w:rsidR="00F278BA" w:rsidRPr="00F278BA" w:rsidRDefault="00F278BA">
            <w:pPr>
              <w:pStyle w:val="ConsPlusNormal"/>
              <w:jc w:val="center"/>
            </w:pPr>
            <w:r w:rsidRPr="00F278BA">
              <w:t>0,350</w:t>
            </w:r>
          </w:p>
        </w:tc>
      </w:tr>
    </w:tbl>
    <w:p w:rsidR="00F278BA" w:rsidRPr="00F278BA" w:rsidRDefault="00F278BA">
      <w:pPr>
        <w:pStyle w:val="ConsPlusNormal"/>
        <w:ind w:firstLine="540"/>
        <w:jc w:val="both"/>
      </w:pPr>
    </w:p>
    <w:p w:rsidR="00F278BA" w:rsidRPr="00F278BA" w:rsidRDefault="00F278BA">
      <w:pPr>
        <w:pStyle w:val="ConsPlusNormal"/>
        <w:ind w:firstLine="540"/>
        <w:jc w:val="both"/>
      </w:pPr>
    </w:p>
    <w:p w:rsidR="00F278BA" w:rsidRPr="00F278BA" w:rsidRDefault="00F278BA">
      <w:pPr>
        <w:pStyle w:val="ConsPlusNormal"/>
        <w:pBdr>
          <w:top w:val="single" w:sz="6" w:space="0" w:color="auto"/>
        </w:pBdr>
        <w:spacing w:before="100" w:after="100"/>
        <w:jc w:val="both"/>
        <w:rPr>
          <w:sz w:val="2"/>
          <w:szCs w:val="2"/>
        </w:rPr>
      </w:pPr>
    </w:p>
    <w:p w:rsidR="00E271CC" w:rsidRDefault="00F278BA"/>
    <w:sectPr w:rsidR="00E271CC" w:rsidSect="005E5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8BA"/>
    <w:rsid w:val="00303A72"/>
    <w:rsid w:val="00407DE8"/>
    <w:rsid w:val="00455A51"/>
    <w:rsid w:val="00F27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8B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F278B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F278BA"/>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F278B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F278BA"/>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F278B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F278B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F278BA"/>
    <w:pPr>
      <w:widowControl w:val="0"/>
      <w:autoSpaceDE w:val="0"/>
      <w:autoSpaceDN w:val="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8B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F278B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F278BA"/>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F278B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F278BA"/>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F278B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F278B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F278BA"/>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4DE65E6D233238B6C1360F5915E1B18C6C1F3C8C203232326EE5D88C25F37E4263E9D2D0DA23D6407EF42F76y5IEL" TargetMode="External"/><Relationship Id="rId18" Type="http://schemas.openxmlformats.org/officeDocument/2006/relationships/hyperlink" Target="consultantplus://offline/ref=CD4DE65E6D233238B6C1360F5915E1B18C6D193D89233232326EE5D88C25F37E4263E9D2D0DA23D6407EF42F76y5IEL" TargetMode="External"/><Relationship Id="rId26" Type="http://schemas.openxmlformats.org/officeDocument/2006/relationships/hyperlink" Target="consultantplus://offline/ref=CD4DE65E6D233238B6C1360F5915E1B18C6B1E328C233232326EE5D88C25F37E4263E9D2D0DA23D6407EF42F76y5IEL" TargetMode="External"/><Relationship Id="rId39"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yperlink" Target="consultantplus://offline/ref=CD4DE65E6D233238B6C1360F5915E1B18C6B1C368D273232326EE5D88C25F37E5063B1DED2DD3DD64A6BA27E300B3AB3EC42E5E723BA436CyDI3L" TargetMode="External"/><Relationship Id="rId34" Type="http://schemas.openxmlformats.org/officeDocument/2006/relationships/hyperlink" Target="consultantplus://offline/ref=CD4DE65E6D233238B6C1360F5915E1B18C6D163489213232326EE5D88C25F37E4263E9D2D0DA23D6407EF42F76y5IEL" TargetMode="External"/><Relationship Id="rId42" Type="http://schemas.openxmlformats.org/officeDocument/2006/relationships/hyperlink" Target="consultantplus://offline/ref=CD4DE65E6D233238B6C1360F5915E1B18C6B1C368D273232326EE5D88C25F37E5063B1DED7DF35D14934A76B215335B6F55CE7FB3FB841y6IEL" TargetMode="External"/><Relationship Id="rId47" Type="http://schemas.openxmlformats.org/officeDocument/2006/relationships/hyperlink" Target="consultantplus://offline/ref=CD4DE65E6D233238B6C128024F79BEB4886440388A243A606A3EE38FD375F52B1023B78B919930D74260F62F715563E0AF09E8E73AA6436CCD012460y4I1L" TargetMode="External"/><Relationship Id="rId50" Type="http://schemas.openxmlformats.org/officeDocument/2006/relationships/hyperlink" Target="consultantplus://offline/ref=CD4DE65E6D233238B6C1360F5915E1B18E6A16328E233232326EE5D88C25F37E4263E9D2D0DA23D6407EF42F76y5IEL" TargetMode="External"/><Relationship Id="rId7" Type="http://schemas.openxmlformats.org/officeDocument/2006/relationships/hyperlink" Target="consultantplus://offline/ref=CD4DE65E6D233238B6C128024F79BEB4886440388A2F39646F39E38FD375F52B1023B78B919930D74260F62F715563E0AF09E8E73AA6436CCD012460y4I1L" TargetMode="External"/><Relationship Id="rId12" Type="http://schemas.openxmlformats.org/officeDocument/2006/relationships/hyperlink" Target="consultantplus://offline/ref=CD4DE65E6D233238B6C1360F5915E1B18C6B1E328C233232326EE5D88C25F37E4263E9D2D0DA23D6407EF42F76y5IEL" TargetMode="External"/><Relationship Id="rId17" Type="http://schemas.openxmlformats.org/officeDocument/2006/relationships/hyperlink" Target="consultantplus://offline/ref=CD4DE65E6D233238B6C1360F5915E1B18E6B16338B2F3232326EE5D88C25F37E4263E9D2D0DA23D6407EF42F76y5IEL" TargetMode="External"/><Relationship Id="rId25" Type="http://schemas.openxmlformats.org/officeDocument/2006/relationships/hyperlink" Target="consultantplus://offline/ref=CD4DE65E6D233238B6C1360F5915E1B18C6B1C368D273232326EE5D88C25F37E5063B1DED2DD3DD64A6BA27E300B3AB3EC42E5E723BA436CyDI3L" TargetMode="External"/><Relationship Id="rId33" Type="http://schemas.openxmlformats.org/officeDocument/2006/relationships/hyperlink" Target="consultantplus://offline/ref=CD4DE65E6D233238B6C1360F5915E1B18C6B1C368D273232326EE5D88C25F37E5063B1D7D3DA34DD1631B27A795C30AFEB5EFBE73DBAy4I3L" TargetMode="External"/><Relationship Id="rId38" Type="http://schemas.openxmlformats.org/officeDocument/2006/relationships/hyperlink" Target="consultantplus://offline/ref=CD4DE65E6D233238B6C1360F5915E1B18C6C1737892E3232326EE5D88C25F37E4263E9D2D0DA23D6407EF42F76y5IEL" TargetMode="External"/><Relationship Id="rId46" Type="http://schemas.openxmlformats.org/officeDocument/2006/relationships/hyperlink" Target="consultantplus://offline/ref=CD4DE65E6D233238B6C128024F79BEB4886440388A203165663AE38FD375F52B1023B78B919930D74260F62F715563E0AF09E8E73AA6436CCD012460y4I1L" TargetMode="External"/><Relationship Id="rId2" Type="http://schemas.microsoft.com/office/2007/relationships/stylesWithEffects" Target="stylesWithEffects.xml"/><Relationship Id="rId16" Type="http://schemas.openxmlformats.org/officeDocument/2006/relationships/hyperlink" Target="consultantplus://offline/ref=CD4DE65E6D233238B6C1360F5915E1B18E6B16338B2F3232326EE5D88C25F37E4263E9D2D0DA23D6407EF42F76y5IEL" TargetMode="External"/><Relationship Id="rId20" Type="http://schemas.openxmlformats.org/officeDocument/2006/relationships/hyperlink" Target="consultantplus://offline/ref=CD4DE65E6D233238B6C1360F5915E1B18C6B1C368D273232326EE5D88C25F37E5063B1DED1D435D04934A76B215335B6F55CE7FB3FB841y6IEL" TargetMode="External"/><Relationship Id="rId29" Type="http://schemas.openxmlformats.org/officeDocument/2006/relationships/hyperlink" Target="consultantplus://offline/ref=CD4DE65E6D233238B6C1360F5915E1B18C6B1E328C233232326EE5D88C25F37E4263E9D2D0DA23D6407EF42F76y5IEL" TargetMode="External"/><Relationship Id="rId41" Type="http://schemas.openxmlformats.org/officeDocument/2006/relationships/hyperlink" Target="consultantplus://offline/ref=CD4DE65E6D233238B6C1360F5915E1B18C6B1C358E203232326EE5D88C25F37E4263E9D2D0DA23D6407EF42F76y5IE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D4DE65E6D233238B6C128024F79BEB4886440388A223C62693DE38FD375F52B1023B78B919930D74260F62F715563E0AF09E8E73AA6436CCD012460y4I1L" TargetMode="External"/><Relationship Id="rId11" Type="http://schemas.openxmlformats.org/officeDocument/2006/relationships/hyperlink" Target="consultantplus://offline/ref=CD4DE65E6D233238B6C1360F5915E1B18C6B1C368D273232326EE5D88C25F37E4263E9D2D0DA23D6407EF42F76y5IEL" TargetMode="External"/><Relationship Id="rId24" Type="http://schemas.openxmlformats.org/officeDocument/2006/relationships/hyperlink" Target="consultantplus://offline/ref=CD4DE65E6D233238B6C1360F5915E1B18C6D193D89233232326EE5D88C25F37E4263E9D2D0DA23D6407EF42F76y5IEL" TargetMode="External"/><Relationship Id="rId32" Type="http://schemas.openxmlformats.org/officeDocument/2006/relationships/hyperlink" Target="consultantplus://offline/ref=CD4DE65E6D233238B6C1360F5915E1B18C6B1C368D273232326EE5D88C25F37E5063B1DED3D43AD74934A76B215335B6F55CE7FB3FB841y6IEL" TargetMode="External"/><Relationship Id="rId37" Type="http://schemas.openxmlformats.org/officeDocument/2006/relationships/hyperlink" Target="consultantplus://offline/ref=CD4DE65E6D233238B6C1360F5915E1B18C6D193D89233232326EE5D88C25F37E4263E9D2D0DA23D6407EF42F76y5IEL" TargetMode="External"/><Relationship Id="rId40" Type="http://schemas.openxmlformats.org/officeDocument/2006/relationships/hyperlink" Target="consultantplus://offline/ref=CD4DE65E6D233238B6C1360F5915E1B18C6B1C358E203232326EE5D88C25F37E4263E9D2D0DA23D6407EF42F76y5IEL" TargetMode="External"/><Relationship Id="rId45" Type="http://schemas.openxmlformats.org/officeDocument/2006/relationships/hyperlink" Target="consultantplus://offline/ref=CD4DE65E6D233238B6C128024F79BEB4886440388A2E31616B33E38FD375F52B1023B78B919930D74260F62F715563E0AF09E8E73AA6436CCD012460y4I1L" TargetMode="External"/><Relationship Id="rId53" Type="http://schemas.openxmlformats.org/officeDocument/2006/relationships/fontTable" Target="fontTable.xml"/><Relationship Id="rId5" Type="http://schemas.openxmlformats.org/officeDocument/2006/relationships/hyperlink" Target="consultantplus://offline/ref=CD4DE65E6D233238B6C128024F79BEB4886440388A273D67673AE38FD375F52B1023B78B919930D74260F62F715563E0AF09E8E73AA6436CCD012460y4I1L" TargetMode="External"/><Relationship Id="rId15" Type="http://schemas.openxmlformats.org/officeDocument/2006/relationships/hyperlink" Target="consultantplus://offline/ref=CD4DE65E6D233238B6C1360F5915E1B18C6B1C368D273232326EE5D88C25F37E5063B1DDDADE36821324A322765929B1E942E7E53FyBI8L" TargetMode="External"/><Relationship Id="rId23" Type="http://schemas.openxmlformats.org/officeDocument/2006/relationships/hyperlink" Target="consultantplus://offline/ref=CD4DE65E6D233238B6C1360F5915E1B18C6B1C368D273232326EE5D88C25F37E5063B1D8D1DC39DD1631B27A795C30AFEB5EFBE73DBAy4I3L" TargetMode="External"/><Relationship Id="rId28" Type="http://schemas.openxmlformats.org/officeDocument/2006/relationships/hyperlink" Target="consultantplus://offline/ref=CD4DE65E6D233238B6C1360F5915E1B18C6B1E328C233232326EE5D88C25F37E4263E9D2D0DA23D6407EF42F76y5IEL" TargetMode="External"/><Relationship Id="rId36" Type="http://schemas.openxmlformats.org/officeDocument/2006/relationships/hyperlink" Target="consultantplus://offline/ref=CD4DE65E6D233238B6C1360F5915E1B18C6D193D89233232326EE5D88C25F37E4263E9D2D0DA23D6407EF42F76y5IEL" TargetMode="External"/><Relationship Id="rId49" Type="http://schemas.openxmlformats.org/officeDocument/2006/relationships/hyperlink" Target="consultantplus://offline/ref=CD4DE65E6D233238B6C128024F79BEB4886440388A223C62693DE38FD375F52B1023B78B919930D74260F62F715563E0AF09E8E73AA6436CCD012460y4I1L" TargetMode="External"/><Relationship Id="rId10" Type="http://schemas.openxmlformats.org/officeDocument/2006/relationships/hyperlink" Target="consultantplus://offline/ref=CD4DE65E6D233238B6C128024F79BEB4886440388A2F39646F39E38FD375F52B1023B78B919930D74260F62F725563E0AF09E8E73AA6436CCD012460y4I1L" TargetMode="External"/><Relationship Id="rId19" Type="http://schemas.openxmlformats.org/officeDocument/2006/relationships/hyperlink" Target="consultantplus://offline/ref=CD4DE65E6D233238B6C1360F5915E1B18C6B1C368D273232326EE5D88C25F37E5063B1D6D0DC34DD1631B27A795C30AFEB5EFBE73DBAy4I3L" TargetMode="External"/><Relationship Id="rId31" Type="http://schemas.openxmlformats.org/officeDocument/2006/relationships/hyperlink" Target="consultantplus://offline/ref=CD4DE65E6D233238B6C1360F5915E1B18C6B1C368D273232326EE5D88C25F37E5063B1D9D3D534DD1631B27A795C30AFEB5EFBE73DBAy4I3L" TargetMode="External"/><Relationship Id="rId44" Type="http://schemas.openxmlformats.org/officeDocument/2006/relationships/hyperlink" Target="consultantplus://offline/ref=CD4DE65E6D233238B6C128024F79BEB488644038892630606F33E38FD375F52B1023B78B919930D74260F62F715563E0AF09E8E73AA6436CCD012460y4I1L" TargetMode="External"/><Relationship Id="rId52" Type="http://schemas.openxmlformats.org/officeDocument/2006/relationships/hyperlink" Target="consultantplus://offline/ref=CD4DE65E6D233238B6C128024F79BEB4886440388A223C62693DE38FD375F52B1023B78B919930D74260F62F715563E0AF09E8E73AA6436CCD012460y4I1L" TargetMode="External"/><Relationship Id="rId4" Type="http://schemas.openxmlformats.org/officeDocument/2006/relationships/webSettings" Target="webSettings.xml"/><Relationship Id="rId9" Type="http://schemas.openxmlformats.org/officeDocument/2006/relationships/hyperlink" Target="consultantplus://offline/ref=CD4DE65E6D233238B6C1360F5915E1B18C6B1C368D273232326EE5D88C25F37E5063B1DED4DD3ADD1631B27A795C30AFEB5EFBE73DBAy4I3L" TargetMode="External"/><Relationship Id="rId14" Type="http://schemas.openxmlformats.org/officeDocument/2006/relationships/hyperlink" Target="consultantplus://offline/ref=CD4DE65E6D233238B6C1360F5915E1B18C6D193D89233232326EE5D88C25F37E5063B1DED2DC3ED74B6BA27E300B3AB3EC42E5E723BA436CyDI3L" TargetMode="External"/><Relationship Id="rId22" Type="http://schemas.openxmlformats.org/officeDocument/2006/relationships/hyperlink" Target="consultantplus://offline/ref=CD4DE65E6D233238B6C1360F5915E1B18C6B1C368D273232326EE5D88C25F37E5063B1DED2DD3FD14B6BA27E300B3AB3EC42E5E723BA436CyDI3L" TargetMode="External"/><Relationship Id="rId27" Type="http://schemas.openxmlformats.org/officeDocument/2006/relationships/hyperlink" Target="consultantplus://offline/ref=CD4DE65E6D233238B6C1360F5915E1B18C6C1F3C8C203232326EE5D88C25F37E4263E9D2D0DA23D6407EF42F76y5IEL" TargetMode="External"/><Relationship Id="rId30" Type="http://schemas.openxmlformats.org/officeDocument/2006/relationships/hyperlink" Target="consultantplus://offline/ref=CD4DE65E6D233238B6C1360F5915E1B18C6B1C368D273232326EE5D88C25F37E5063B1DED2DE3AD4416BA27E300B3AB3EC42E5E723BA436CyDI3L" TargetMode="External"/><Relationship Id="rId35" Type="http://schemas.openxmlformats.org/officeDocument/2006/relationships/hyperlink" Target="consultantplus://offline/ref=CD4DE65E6D233238B6C1360F5915E1B18C6D163489213232326EE5D88C25F37E4263E9D2D0DA23D6407EF42F76y5IEL" TargetMode="External"/><Relationship Id="rId43" Type="http://schemas.openxmlformats.org/officeDocument/2006/relationships/hyperlink" Target="consultantplus://offline/ref=CD4DE65E6D233238B6C1360F5915E1B18C6B1F3D822F3232326EE5D88C25F37E4263E9D2D0DA23D6407EF42F76y5IEL" TargetMode="External"/><Relationship Id="rId48" Type="http://schemas.openxmlformats.org/officeDocument/2006/relationships/hyperlink" Target="consultantplus://offline/ref=CD4DE65E6D233238B6C128024F79BEB4886440388A273D67673AE38FD375F52B1023B78B919930D74260F62F715563E0AF09E8E73AA6436CCD012460y4I1L" TargetMode="External"/><Relationship Id="rId8" Type="http://schemas.openxmlformats.org/officeDocument/2006/relationships/hyperlink" Target="consultantplus://offline/ref=CD4DE65E6D233238B6C1360F5915E1B18E6A1B348E233232326EE5D88C25F37E4263E9D2D0DA23D6407EF42F76y5IEL" TargetMode="External"/><Relationship Id="rId51" Type="http://schemas.openxmlformats.org/officeDocument/2006/relationships/hyperlink" Target="consultantplus://offline/ref=CD4DE65E6D233238B6C128024F79BEB4886440388A273D67673AE38FD375F52B1023B78B919930D74260F62F715563E0AF09E8E73AA6436CCD012460y4I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10975</Words>
  <Characters>62558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Маркелов Юрий Андреевич</dc:creator>
  <cp:lastModifiedBy>Маркелов Юрий Андреевич</cp:lastModifiedBy>
  <cp:revision>1</cp:revision>
  <dcterms:created xsi:type="dcterms:W3CDTF">2020-02-27T11:08:00Z</dcterms:created>
  <dcterms:modified xsi:type="dcterms:W3CDTF">2020-02-27T11:09:00Z</dcterms:modified>
</cp:coreProperties>
</file>